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50" w:rsidRPr="002E6BB4" w:rsidRDefault="006C0A50" w:rsidP="001C275B">
      <w:pPr>
        <w:pStyle w:val="3"/>
        <w:tabs>
          <w:tab w:val="left" w:pos="1276"/>
        </w:tabs>
        <w:ind w:left="1134" w:firstLine="0"/>
        <w:jc w:val="both"/>
        <w:rPr>
          <w:sz w:val="24"/>
          <w:szCs w:val="24"/>
        </w:rPr>
      </w:pPr>
    </w:p>
    <w:p w:rsidR="006C0A50" w:rsidRPr="0014280D" w:rsidRDefault="006C0A50" w:rsidP="006C0A50">
      <w:pPr>
        <w:pStyle w:val="a5"/>
        <w:spacing w:line="240" w:lineRule="auto"/>
        <w:ind w:left="0" w:right="3"/>
        <w:jc w:val="right"/>
        <w:rPr>
          <w:i/>
          <w:sz w:val="32"/>
          <w:szCs w:val="32"/>
        </w:rPr>
      </w:pPr>
      <w:r w:rsidRPr="009178E5">
        <w:rPr>
          <w:i/>
          <w:sz w:val="24"/>
          <w:szCs w:val="32"/>
        </w:rPr>
        <w:t xml:space="preserve">Форма </w:t>
      </w:r>
      <w:r w:rsidRPr="009178E5">
        <w:rPr>
          <w:i/>
          <w:sz w:val="24"/>
          <w:szCs w:val="32"/>
          <w:lang w:val="en-US"/>
        </w:rPr>
        <w:t>F</w:t>
      </w:r>
      <w:r w:rsidRPr="0014280D">
        <w:rPr>
          <w:i/>
          <w:sz w:val="24"/>
          <w:szCs w:val="32"/>
        </w:rPr>
        <w:t>0</w:t>
      </w:r>
      <w:r>
        <w:rPr>
          <w:i/>
          <w:sz w:val="24"/>
          <w:szCs w:val="32"/>
        </w:rPr>
        <w:t>2</w:t>
      </w:r>
    </w:p>
    <w:p w:rsidR="006C0A50" w:rsidRDefault="006C0A50" w:rsidP="006C0A50">
      <w:pPr>
        <w:pStyle w:val="a5"/>
        <w:spacing w:after="0" w:line="240" w:lineRule="auto"/>
        <w:ind w:left="0"/>
        <w:rPr>
          <w:sz w:val="24"/>
          <w:szCs w:val="32"/>
        </w:rPr>
      </w:pPr>
      <w:r w:rsidRPr="00D90D47">
        <w:rPr>
          <w:sz w:val="24"/>
          <w:szCs w:val="32"/>
        </w:rPr>
        <w:t>ДОГОВОР № ________</w:t>
      </w:r>
      <w:r>
        <w:rPr>
          <w:sz w:val="24"/>
          <w:szCs w:val="32"/>
        </w:rPr>
        <w:t>-1</w:t>
      </w:r>
      <w:r w:rsidRPr="00D90D47">
        <w:rPr>
          <w:sz w:val="24"/>
          <w:szCs w:val="32"/>
        </w:rPr>
        <w:t>/ЭДО</w:t>
      </w:r>
    </w:p>
    <w:p w:rsidR="006C0A50" w:rsidRDefault="006C0A50" w:rsidP="006C0A50">
      <w:pPr>
        <w:pStyle w:val="a5"/>
        <w:spacing w:after="0" w:line="240" w:lineRule="auto"/>
        <w:ind w:left="0"/>
        <w:rPr>
          <w:sz w:val="24"/>
          <w:szCs w:val="28"/>
        </w:rPr>
      </w:pPr>
      <w:r w:rsidRPr="00D90D47">
        <w:rPr>
          <w:sz w:val="24"/>
          <w:szCs w:val="28"/>
        </w:rPr>
        <w:t xml:space="preserve">об </w:t>
      </w:r>
      <w:r w:rsidRPr="0014280D">
        <w:rPr>
          <w:sz w:val="24"/>
          <w:szCs w:val="28"/>
        </w:rPr>
        <w:t>обеспечении транзита электронных документов</w:t>
      </w:r>
    </w:p>
    <w:p w:rsidR="006C0A50" w:rsidRPr="00D90D47" w:rsidRDefault="006C0A50" w:rsidP="006C0A50">
      <w:pPr>
        <w:pStyle w:val="a5"/>
        <w:spacing w:after="0" w:line="240" w:lineRule="auto"/>
        <w:ind w:left="0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4"/>
        <w:gridCol w:w="5632"/>
      </w:tblGrid>
      <w:tr w:rsidR="006C0A50" w:rsidTr="00B64D6E">
        <w:trPr>
          <w:trHeight w:val="273"/>
        </w:trPr>
        <w:tc>
          <w:tcPr>
            <w:tcW w:w="4574" w:type="dxa"/>
          </w:tcPr>
          <w:p w:rsidR="006C0A50" w:rsidRPr="00D90D47" w:rsidRDefault="006C0A50" w:rsidP="00B64D6E">
            <w:pPr>
              <w:ind w:left="-851" w:firstLine="851"/>
              <w:rPr>
                <w:sz w:val="24"/>
              </w:rPr>
            </w:pPr>
            <w:r w:rsidRPr="00D90D47">
              <w:rPr>
                <w:sz w:val="24"/>
              </w:rPr>
              <w:t>г. Москва</w:t>
            </w:r>
          </w:p>
        </w:tc>
        <w:tc>
          <w:tcPr>
            <w:tcW w:w="5632" w:type="dxa"/>
          </w:tcPr>
          <w:p w:rsidR="006C0A50" w:rsidRPr="00D90D47" w:rsidRDefault="006C0A50" w:rsidP="00B64D6E">
            <w:pPr>
              <w:ind w:left="-851" w:right="-138"/>
              <w:jc w:val="right"/>
              <w:rPr>
                <w:sz w:val="24"/>
              </w:rPr>
            </w:pPr>
            <w:r w:rsidRPr="00D90D47">
              <w:rPr>
                <w:sz w:val="24"/>
              </w:rPr>
              <w:t>«____» ____________ 20</w:t>
            </w:r>
            <w:r w:rsidRPr="00D90D47">
              <w:rPr>
                <w:sz w:val="24"/>
                <w:lang w:val="en-US"/>
              </w:rPr>
              <w:t>2_</w:t>
            </w:r>
            <w:r w:rsidRPr="00D90D47">
              <w:rPr>
                <w:sz w:val="24"/>
              </w:rPr>
              <w:t xml:space="preserve"> г.</w:t>
            </w:r>
          </w:p>
        </w:tc>
      </w:tr>
    </w:tbl>
    <w:p w:rsidR="006C0A50" w:rsidRDefault="006C0A50" w:rsidP="006C0A50">
      <w:pPr>
        <w:spacing w:after="0"/>
        <w:jc w:val="center"/>
        <w:rPr>
          <w:i/>
          <w:sz w:val="16"/>
          <w:szCs w:val="16"/>
        </w:rPr>
      </w:pPr>
      <w:permStart w:id="1260587203" w:edGrp="everyone"/>
      <w:r w:rsidRPr="00B54B27">
        <w:rPr>
          <w:b/>
        </w:rPr>
        <w:t>_____________________________________________________________________</w:t>
      </w:r>
      <w:r>
        <w:rPr>
          <w:b/>
        </w:rPr>
        <w:t>_</w:t>
      </w:r>
      <w:r w:rsidRPr="00B54B27">
        <w:rPr>
          <w:b/>
        </w:rPr>
        <w:t>______________________</w:t>
      </w:r>
      <w:r w:rsidRPr="00B54B27">
        <w:t xml:space="preserve">, </w:t>
      </w:r>
      <w:r>
        <w:rPr>
          <w:i/>
          <w:sz w:val="16"/>
          <w:szCs w:val="16"/>
        </w:rPr>
        <w:t>(</w:t>
      </w:r>
      <w:r w:rsidRPr="00D90D47">
        <w:rPr>
          <w:i/>
          <w:sz w:val="18"/>
          <w:szCs w:val="16"/>
        </w:rPr>
        <w:t>Фирменное полное наименование организации Участника СЭД в соответствии с Уставом, без указания Д.У.)</w:t>
      </w:r>
    </w:p>
    <w:p w:rsidR="006C0A50" w:rsidRDefault="006C0A50" w:rsidP="006C0A50">
      <w:pPr>
        <w:spacing w:after="0"/>
        <w:jc w:val="both"/>
      </w:pPr>
      <w:r w:rsidRPr="00D90D47">
        <w:rPr>
          <w:sz w:val="24"/>
        </w:rPr>
        <w:t xml:space="preserve">именуем___ в дальнейшем «Участник СЭД», в лице </w:t>
      </w:r>
      <w:r>
        <w:t>____________________________________________________________________________________________,</w:t>
      </w:r>
    </w:p>
    <w:p w:rsidR="006C0A50" w:rsidRPr="00D90D47" w:rsidRDefault="006C0A50" w:rsidP="006C0A50">
      <w:pPr>
        <w:spacing w:after="0"/>
        <w:jc w:val="center"/>
        <w:rPr>
          <w:i/>
          <w:sz w:val="18"/>
          <w:szCs w:val="16"/>
        </w:rPr>
      </w:pPr>
      <w:r w:rsidRPr="00D90D47">
        <w:rPr>
          <w:i/>
          <w:sz w:val="18"/>
          <w:szCs w:val="16"/>
        </w:rPr>
        <w:t>(Должность, фамилия, имя, отчество полномочного лица Участника СЭД)</w:t>
      </w:r>
    </w:p>
    <w:p w:rsidR="006C0A50" w:rsidRDefault="006C0A50" w:rsidP="006C0A50">
      <w:pPr>
        <w:spacing w:after="0"/>
        <w:jc w:val="both"/>
      </w:pPr>
      <w:r>
        <w:t xml:space="preserve">действующего на </w:t>
      </w:r>
      <w:r w:rsidRPr="00B54B27">
        <w:t>основании ___________________________________________________________________,</w:t>
      </w:r>
    </w:p>
    <w:p w:rsidR="006C0A50" w:rsidRDefault="006C0A50" w:rsidP="006C0A50">
      <w:pPr>
        <w:spacing w:after="0"/>
        <w:ind w:firstLine="284"/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</w:t>
      </w:r>
      <w:proofErr w:type="gramStart"/>
      <w:r w:rsidRPr="00D90D47">
        <w:rPr>
          <w:i/>
          <w:sz w:val="18"/>
          <w:szCs w:val="16"/>
        </w:rPr>
        <w:t>(</w:t>
      </w:r>
      <w:r w:rsidRPr="00D90D47">
        <w:rPr>
          <w:i/>
          <w:sz w:val="18"/>
          <w:szCs w:val="16"/>
          <w:vertAlign w:val="superscript"/>
        </w:rPr>
        <w:t xml:space="preserve"> </w:t>
      </w:r>
      <w:r w:rsidRPr="00D90D47">
        <w:rPr>
          <w:i/>
          <w:sz w:val="18"/>
          <w:szCs w:val="16"/>
        </w:rPr>
        <w:t>Документ</w:t>
      </w:r>
      <w:proofErr w:type="gramEnd"/>
      <w:r w:rsidRPr="00D90D47">
        <w:rPr>
          <w:i/>
          <w:sz w:val="18"/>
          <w:szCs w:val="16"/>
        </w:rPr>
        <w:t>, на основании которого действует полномочное лицо Участника СЭД)</w:t>
      </w:r>
    </w:p>
    <w:p w:rsidR="006C0A50" w:rsidRDefault="006C0A50" w:rsidP="006C0A50">
      <w:pPr>
        <w:spacing w:after="0"/>
        <w:jc w:val="both"/>
        <w:rPr>
          <w:sz w:val="24"/>
        </w:rPr>
      </w:pPr>
      <w:r w:rsidRPr="00D90D47">
        <w:rPr>
          <w:sz w:val="24"/>
        </w:rPr>
        <w:t xml:space="preserve">с одной стороны, и </w:t>
      </w:r>
    </w:p>
    <w:permEnd w:id="1260587203"/>
    <w:p w:rsidR="006C0A50" w:rsidRDefault="006C0A50" w:rsidP="006C0A50">
      <w:pPr>
        <w:spacing w:after="0"/>
        <w:jc w:val="both"/>
      </w:pPr>
      <w:r w:rsidRPr="00D90D47">
        <w:rPr>
          <w:b/>
          <w:sz w:val="24"/>
        </w:rPr>
        <w:t>Акционерное общество ВТБ Специализированный депозитарий</w:t>
      </w:r>
      <w:r w:rsidRPr="00D90D47">
        <w:rPr>
          <w:sz w:val="24"/>
        </w:rPr>
        <w:t xml:space="preserve">, именуемое в дальнейшем «Организатор СЭД», в лице </w:t>
      </w:r>
      <w:r>
        <w:t>________________________________</w:t>
      </w:r>
      <w:r w:rsidRPr="00D90D47">
        <w:rPr>
          <w:sz w:val="24"/>
        </w:rPr>
        <w:t xml:space="preserve">, действующего на основании </w:t>
      </w:r>
      <w:r>
        <w:t>_____________________</w:t>
      </w:r>
      <w:r w:rsidRPr="00D90D47">
        <w:rPr>
          <w:sz w:val="24"/>
        </w:rPr>
        <w:t xml:space="preserve">, с другой стороны, в дальнейшем совместно именуемые «Стороны», заключили настоящий </w:t>
      </w:r>
      <w:r w:rsidRPr="0014280D">
        <w:rPr>
          <w:sz w:val="24"/>
        </w:rPr>
        <w:t>Договор об обеспечении транзита электронных документов</w:t>
      </w:r>
      <w:r w:rsidRPr="00D90D47">
        <w:rPr>
          <w:sz w:val="24"/>
        </w:rPr>
        <w:t xml:space="preserve"> (далее – Договор) о нижеследующем:</w:t>
      </w:r>
    </w:p>
    <w:p w:rsidR="006C0A50" w:rsidRPr="00D90D47" w:rsidRDefault="006C0A50" w:rsidP="006C0A50">
      <w:pPr>
        <w:spacing w:after="0"/>
        <w:ind w:firstLine="567"/>
        <w:jc w:val="both"/>
        <w:rPr>
          <w:sz w:val="24"/>
          <w:szCs w:val="24"/>
        </w:rPr>
      </w:pPr>
    </w:p>
    <w:p w:rsidR="006C0A50" w:rsidRPr="00D90D47" w:rsidRDefault="006C0A50" w:rsidP="006C0A50">
      <w:pPr>
        <w:widowControl/>
        <w:numPr>
          <w:ilvl w:val="0"/>
          <w:numId w:val="5"/>
        </w:numPr>
        <w:tabs>
          <w:tab w:val="clear" w:pos="1275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D90D47">
        <w:rPr>
          <w:b/>
          <w:caps/>
          <w:sz w:val="24"/>
          <w:szCs w:val="24"/>
        </w:rPr>
        <w:t>Предмет договора</w:t>
      </w:r>
    </w:p>
    <w:p w:rsidR="006C0A50" w:rsidRPr="00D90D47" w:rsidRDefault="006C0A50" w:rsidP="006C0A50">
      <w:pPr>
        <w:pStyle w:val="a3"/>
        <w:spacing w:after="0"/>
        <w:ind w:firstLine="567"/>
        <w:rPr>
          <w:sz w:val="24"/>
          <w:szCs w:val="24"/>
        </w:rPr>
      </w:pPr>
    </w:p>
    <w:p w:rsidR="006C0A50" w:rsidRDefault="006C0A50" w:rsidP="006C0A50">
      <w:pPr>
        <w:pStyle w:val="a3"/>
        <w:widowControl/>
        <w:numPr>
          <w:ilvl w:val="1"/>
          <w:numId w:val="1"/>
        </w:numPr>
        <w:tabs>
          <w:tab w:val="num" w:pos="1134"/>
        </w:tabs>
        <w:autoSpaceDE/>
        <w:autoSpaceDN/>
        <w:spacing w:after="0" w:line="240" w:lineRule="auto"/>
        <w:ind w:left="0" w:firstLine="993"/>
        <w:rPr>
          <w:sz w:val="24"/>
          <w:szCs w:val="24"/>
        </w:rPr>
      </w:pPr>
      <w:r w:rsidRPr="0014280D">
        <w:rPr>
          <w:sz w:val="24"/>
          <w:szCs w:val="24"/>
        </w:rPr>
        <w:t>Принимая во внимание, что Стороны заключили Соглашение о сотрудничестве в развитии электронного документооборота на рынке коллективных инвестиций, позволяющее Сторонам осуществлять информационное взаимодействие с государственными регулирующими органами и участниками финансовых рынков (далее – третьи лица) с использованием системы электронного документооборота (далее – СЭД), а также создания благоприятных условий функционирования Сторон для достижения их уставных целей, Организатор СЭД обязуется  обеспечивать Участнику СЭД транзит электронных документов, а Участник СЭД обязуется использовать процедуры транзита электронных документов в соответствии с условиями настоящего Договора.</w:t>
      </w:r>
    </w:p>
    <w:p w:rsidR="006C0A50" w:rsidRPr="00D90D47" w:rsidRDefault="006C0A50" w:rsidP="006C0A50">
      <w:pPr>
        <w:pStyle w:val="a3"/>
        <w:spacing w:after="0"/>
        <w:ind w:firstLine="567"/>
        <w:outlineLvl w:val="0"/>
        <w:rPr>
          <w:b/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 xml:space="preserve">ОБЩИЕ ПОЛОЖЕНИЯ </w:t>
      </w:r>
    </w:p>
    <w:p w:rsidR="006C0A50" w:rsidRPr="00D90D47" w:rsidRDefault="006C0A50" w:rsidP="006C0A50">
      <w:pPr>
        <w:pStyle w:val="a3"/>
        <w:spacing w:after="0"/>
        <w:ind w:firstLine="567"/>
        <w:outlineLvl w:val="0"/>
        <w:rPr>
          <w:sz w:val="24"/>
          <w:szCs w:val="24"/>
        </w:rPr>
      </w:pPr>
    </w:p>
    <w:p w:rsidR="006C0A50" w:rsidRPr="0014280D" w:rsidRDefault="006C0A50" w:rsidP="006C0A50">
      <w:pPr>
        <w:pStyle w:val="a3"/>
        <w:widowControl/>
        <w:numPr>
          <w:ilvl w:val="1"/>
          <w:numId w:val="10"/>
        </w:numPr>
        <w:tabs>
          <w:tab w:val="clear" w:pos="4875"/>
          <w:tab w:val="num" w:pos="1134"/>
        </w:tabs>
        <w:autoSpaceDE/>
        <w:autoSpaceDN/>
        <w:spacing w:after="0" w:line="240" w:lineRule="auto"/>
        <w:ind w:left="0" w:firstLine="993"/>
        <w:rPr>
          <w:sz w:val="24"/>
          <w:szCs w:val="24"/>
        </w:rPr>
      </w:pPr>
      <w:r w:rsidRPr="0014280D">
        <w:rPr>
          <w:sz w:val="24"/>
          <w:szCs w:val="24"/>
        </w:rPr>
        <w:t xml:space="preserve">Условия обеспечения транзита электронных документов Участника СЭД, порядок формирования, передачи, приема и обработки электронных документов, а также порядок использования криптографических операций установлены Правилами электронного документооборота (далее – Правила ЭДО), </w:t>
      </w:r>
      <w:r w:rsidRPr="00C35FB1">
        <w:rPr>
          <w:sz w:val="24"/>
          <w:szCs w:val="24"/>
        </w:rPr>
        <w:t xml:space="preserve">которые утверждаются уполномоченным органом Организатора СЭД, опубликовываются на официальном сайте Организатора СЭД в сети Интернет по адресу </w:t>
      </w:r>
      <w:hyperlink w:history="1">
        <w:r w:rsidRPr="00C35FB1">
          <w:rPr>
            <w:sz w:val="24"/>
            <w:szCs w:val="24"/>
          </w:rPr>
          <w:t>https://www.vtbsd.ru (далее</w:t>
        </w:r>
      </w:hyperlink>
      <w:r w:rsidRPr="00C35FB1">
        <w:rPr>
          <w:sz w:val="24"/>
          <w:szCs w:val="24"/>
        </w:rPr>
        <w:t xml:space="preserve"> – </w:t>
      </w:r>
      <w:proofErr w:type="spellStart"/>
      <w:r w:rsidRPr="00C35FB1">
        <w:rPr>
          <w:sz w:val="24"/>
          <w:szCs w:val="24"/>
        </w:rPr>
        <w:t>Web</w:t>
      </w:r>
      <w:proofErr w:type="spellEnd"/>
      <w:r w:rsidRPr="00C35FB1">
        <w:rPr>
          <w:sz w:val="24"/>
          <w:szCs w:val="24"/>
        </w:rPr>
        <w:t>-сайт Организатора СЭД) и явля</w:t>
      </w:r>
      <w:bookmarkStart w:id="0" w:name="_GoBack"/>
      <w:bookmarkEnd w:id="0"/>
      <w:r w:rsidRPr="00C35FB1">
        <w:rPr>
          <w:sz w:val="24"/>
          <w:szCs w:val="24"/>
        </w:rPr>
        <w:t>ются неотъемлемой частью настоящего Договора.</w:t>
      </w:r>
      <w:r w:rsidRPr="0014280D">
        <w:rPr>
          <w:sz w:val="24"/>
          <w:szCs w:val="24"/>
        </w:rPr>
        <w:t>. Правила ЭДО утверждаются уполномоченным органом Организатора СЭД и являются неотъемлемой частью настоящего Договора.</w:t>
      </w:r>
      <w:r w:rsidRPr="00286CA3">
        <w:rPr>
          <w:sz w:val="24"/>
          <w:szCs w:val="24"/>
          <w:lang w:eastAsia="ru-RU"/>
        </w:rPr>
        <w:t xml:space="preserve"> </w:t>
      </w:r>
      <w:r w:rsidRPr="00286CA3">
        <w:rPr>
          <w:sz w:val="24"/>
          <w:szCs w:val="24"/>
        </w:rPr>
        <w:t xml:space="preserve">Редакция Правил ЭДО, размещённая в открытом доступе на </w:t>
      </w:r>
      <w:r w:rsidRPr="00286CA3">
        <w:rPr>
          <w:sz w:val="24"/>
          <w:szCs w:val="24"/>
          <w:lang w:val="en-US"/>
        </w:rPr>
        <w:t>Web</w:t>
      </w:r>
      <w:r w:rsidRPr="00286CA3">
        <w:rPr>
          <w:sz w:val="24"/>
          <w:szCs w:val="24"/>
        </w:rPr>
        <w:t>-сайте Организатора СЭД, является действующей и актуальной.</w:t>
      </w:r>
    </w:p>
    <w:p w:rsidR="006C0A50" w:rsidRPr="0014280D" w:rsidRDefault="006C0A50" w:rsidP="006C0A50">
      <w:pPr>
        <w:pStyle w:val="a3"/>
        <w:widowControl/>
        <w:numPr>
          <w:ilvl w:val="1"/>
          <w:numId w:val="10"/>
        </w:numPr>
        <w:tabs>
          <w:tab w:val="num" w:pos="1134"/>
        </w:tabs>
        <w:autoSpaceDE/>
        <w:autoSpaceDN/>
        <w:spacing w:after="0" w:line="240" w:lineRule="auto"/>
        <w:ind w:left="0" w:firstLine="993"/>
        <w:rPr>
          <w:sz w:val="24"/>
          <w:szCs w:val="24"/>
        </w:rPr>
      </w:pPr>
      <w:r w:rsidRPr="0014280D">
        <w:rPr>
          <w:sz w:val="24"/>
          <w:szCs w:val="24"/>
        </w:rPr>
        <w:lastRenderedPageBreak/>
        <w:t xml:space="preserve">Стороны признают </w:t>
      </w:r>
      <w:r w:rsidRPr="00AA08CF">
        <w:rPr>
          <w:sz w:val="24"/>
        </w:rPr>
        <w:t xml:space="preserve">применение криптографических операций </w:t>
      </w:r>
      <w:r w:rsidRPr="0014280D">
        <w:rPr>
          <w:sz w:val="24"/>
          <w:szCs w:val="24"/>
        </w:rPr>
        <w:t>в соответствии с Правилами ЭДО достаточным для обеспечения конфиденциальности, авторства и целостности электронных документов, а также невозможности их фальсификации.</w:t>
      </w:r>
    </w:p>
    <w:p w:rsidR="006C0A50" w:rsidRPr="0014280D" w:rsidRDefault="006C0A50" w:rsidP="006C0A50">
      <w:pPr>
        <w:pStyle w:val="a3"/>
        <w:widowControl/>
        <w:numPr>
          <w:ilvl w:val="1"/>
          <w:numId w:val="10"/>
        </w:numPr>
        <w:tabs>
          <w:tab w:val="num" w:pos="1134"/>
        </w:tabs>
        <w:autoSpaceDE/>
        <w:autoSpaceDN/>
        <w:spacing w:after="0" w:line="240" w:lineRule="auto"/>
        <w:ind w:left="0" w:firstLine="993"/>
        <w:rPr>
          <w:sz w:val="24"/>
          <w:szCs w:val="24"/>
        </w:rPr>
      </w:pPr>
      <w:r w:rsidRPr="0014280D">
        <w:rPr>
          <w:sz w:val="24"/>
          <w:szCs w:val="24"/>
        </w:rPr>
        <w:t xml:space="preserve">Перечень и форматы электронных документов, используемых Участником СЭД при информационном взаимодействии с третьими лицами и не указанных в Правилах ЭДО, а также особенности обмена электронными документами определяются Участником СЭД самостоятельно и/или по соглашению с соответствующими третьими лицами. </w:t>
      </w:r>
    </w:p>
    <w:p w:rsidR="006C0A50" w:rsidRPr="0014280D" w:rsidRDefault="006C0A50" w:rsidP="006C0A50">
      <w:pPr>
        <w:pStyle w:val="a3"/>
        <w:widowControl/>
        <w:numPr>
          <w:ilvl w:val="1"/>
          <w:numId w:val="10"/>
        </w:numPr>
        <w:tabs>
          <w:tab w:val="num" w:pos="1134"/>
        </w:tabs>
        <w:autoSpaceDE/>
        <w:autoSpaceDN/>
        <w:spacing w:after="0" w:line="240" w:lineRule="auto"/>
        <w:ind w:left="0" w:firstLine="993"/>
        <w:rPr>
          <w:sz w:val="24"/>
          <w:szCs w:val="24"/>
        </w:rPr>
      </w:pPr>
      <w:r w:rsidRPr="0014280D">
        <w:rPr>
          <w:sz w:val="24"/>
          <w:szCs w:val="24"/>
        </w:rPr>
        <w:t>Термины и определения, используемые в настоящем Договоре, должны пониматься в соответствии с терминами и определениями, приведенными в Правилах ЭДО.</w:t>
      </w:r>
    </w:p>
    <w:p w:rsidR="006C0A50" w:rsidRPr="0014280D" w:rsidRDefault="006C0A50" w:rsidP="006C0A50">
      <w:pPr>
        <w:pStyle w:val="a3"/>
        <w:widowControl/>
        <w:autoSpaceDE/>
        <w:autoSpaceDN/>
        <w:spacing w:after="0" w:line="240" w:lineRule="auto"/>
        <w:ind w:left="2694" w:firstLine="0"/>
        <w:outlineLvl w:val="0"/>
        <w:rPr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>ПРАВА И ОБЯЗАННОСТИ СТОРОН</w:t>
      </w:r>
    </w:p>
    <w:p w:rsidR="006C0A50" w:rsidRPr="00D90D47" w:rsidRDefault="006C0A50" w:rsidP="006C0A50">
      <w:pPr>
        <w:spacing w:after="0"/>
        <w:ind w:firstLine="709"/>
        <w:rPr>
          <w:b/>
          <w:sz w:val="24"/>
          <w:szCs w:val="24"/>
        </w:rPr>
      </w:pPr>
    </w:p>
    <w:p w:rsidR="006C0A50" w:rsidRPr="00D90D47" w:rsidRDefault="006C0A50" w:rsidP="006C0A50">
      <w:pPr>
        <w:widowControl/>
        <w:numPr>
          <w:ilvl w:val="1"/>
          <w:numId w:val="6"/>
        </w:numPr>
        <w:tabs>
          <w:tab w:val="clear" w:pos="5606"/>
          <w:tab w:val="left" w:pos="1134"/>
        </w:tabs>
        <w:autoSpaceDE/>
        <w:autoSpaceDN/>
        <w:spacing w:after="0" w:line="240" w:lineRule="auto"/>
        <w:ind w:left="0" w:firstLine="709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Организатор СЭД имеет право:</w:t>
      </w:r>
    </w:p>
    <w:p w:rsidR="006C0A50" w:rsidRPr="0014280D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14280D">
        <w:rPr>
          <w:sz w:val="24"/>
          <w:szCs w:val="24"/>
        </w:rPr>
        <w:t>В одностороннем порядке вносить изменения и дополнения в Правила ЭДО.</w:t>
      </w:r>
    </w:p>
    <w:p w:rsidR="006C0A50" w:rsidRPr="0014280D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14280D">
        <w:rPr>
          <w:sz w:val="24"/>
          <w:szCs w:val="24"/>
        </w:rPr>
        <w:t>Требовать от Участника СЭД осуществления обмена электронными документами с использованием процедур транзита в соответствии с Правилами ЭДО.</w:t>
      </w:r>
    </w:p>
    <w:p w:rsidR="006C0A50" w:rsidRPr="0014280D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14280D">
        <w:rPr>
          <w:sz w:val="24"/>
          <w:szCs w:val="24"/>
        </w:rPr>
        <w:t>При возникновении в СЭД ситуаций, признаваемых чрезвычайными в соответствии с Правилами ЭДО, принимать меры, направленные на их преодоление, а также требовать от Участника СЭД совершения действий или воздержания от совершения действий в связи с осуществлением мер, предпринимаемых в соответствии с Правилами ЭДО для преодоления чрезвычайных ситуаций.</w:t>
      </w:r>
    </w:p>
    <w:p w:rsidR="006C0A50" w:rsidRPr="0014280D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14280D">
        <w:rPr>
          <w:sz w:val="24"/>
          <w:szCs w:val="24"/>
        </w:rPr>
        <w:t>Определять размер и порядок оплаты услуг (процедур), предоставленных Организатором СЭД при обеспечении транзита электронных документов Участнику СЭД.</w:t>
      </w:r>
    </w:p>
    <w:p w:rsidR="006C0A50" w:rsidRPr="0014280D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14280D">
        <w:rPr>
          <w:sz w:val="24"/>
          <w:szCs w:val="24"/>
        </w:rPr>
        <w:t>Приостанавливать Участнику СЭД обмен электронными документами с использованием процедур транзита в случае нарушения Участником СЭД условий настоящего Договора с предварительным уведомлением его о причинах и сроках приостановления доступа.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tabs>
          <w:tab w:val="num" w:pos="7653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14280D">
        <w:rPr>
          <w:sz w:val="24"/>
          <w:szCs w:val="24"/>
        </w:rPr>
        <w:t>Осуществлять иные права, возникающие в соответствии с Правилами ЭДО.</w:t>
      </w:r>
    </w:p>
    <w:p w:rsidR="006C0A50" w:rsidRPr="00D90D47" w:rsidRDefault="006C0A50" w:rsidP="006C0A50">
      <w:pPr>
        <w:pStyle w:val="a3"/>
        <w:spacing w:after="0"/>
        <w:ind w:firstLine="709"/>
        <w:rPr>
          <w:sz w:val="24"/>
          <w:szCs w:val="24"/>
        </w:rPr>
      </w:pPr>
    </w:p>
    <w:p w:rsidR="006C0A50" w:rsidRPr="00D90D47" w:rsidRDefault="006C0A50" w:rsidP="006C0A50">
      <w:pPr>
        <w:widowControl/>
        <w:numPr>
          <w:ilvl w:val="1"/>
          <w:numId w:val="6"/>
        </w:numPr>
        <w:tabs>
          <w:tab w:val="clear" w:pos="5606"/>
          <w:tab w:val="left" w:pos="1134"/>
        </w:tabs>
        <w:autoSpaceDE/>
        <w:autoSpaceDN/>
        <w:spacing w:after="0" w:line="240" w:lineRule="auto"/>
        <w:ind w:left="0" w:firstLine="709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 xml:space="preserve">  Участник СЭД имеет право: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Получать доступ к СЭД и осуществлять обмен электронными документами с использованием процедур транзита в соответствии с Правилами ЭДО.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Требовать от Организатора СЭД осуществления работы с ключами электронных подписей Участника СЭД в объеме и в соответствии с порядком, определяемым Правилами ЭДО.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tabs>
          <w:tab w:val="num" w:pos="7653"/>
        </w:tabs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Осуществлять иные права, возникающие в соответствии с Правилами ЭДО.</w:t>
      </w:r>
    </w:p>
    <w:p w:rsidR="006C0A50" w:rsidRPr="00D90D47" w:rsidRDefault="006C0A50" w:rsidP="006C0A50">
      <w:pPr>
        <w:spacing w:after="0"/>
        <w:ind w:firstLine="709"/>
        <w:rPr>
          <w:b/>
          <w:sz w:val="24"/>
          <w:szCs w:val="24"/>
        </w:rPr>
      </w:pPr>
    </w:p>
    <w:p w:rsidR="006C0A50" w:rsidRPr="00D90D47" w:rsidRDefault="006C0A50" w:rsidP="006C0A50">
      <w:pPr>
        <w:widowControl/>
        <w:numPr>
          <w:ilvl w:val="1"/>
          <w:numId w:val="6"/>
        </w:numPr>
        <w:tabs>
          <w:tab w:val="clear" w:pos="5606"/>
          <w:tab w:val="left" w:pos="1134"/>
        </w:tabs>
        <w:autoSpaceDE/>
        <w:autoSpaceDN/>
        <w:spacing w:after="0" w:line="240" w:lineRule="auto"/>
        <w:ind w:left="0" w:firstLine="709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Стороны имеют право: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Передавать и получать электронные документы в порядке и случаях, определенных настоящим Договором.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В случае возникновения конфликтных ситуаций, связанных с осуществлением обмена электронными документами с использованием процедур транзита требовать их разрешения Согласительной (технической) комиссией Сторон в соответствии с порядком разрешения конфликтных ситуаций, установленным Правилами ЭДО.</w:t>
      </w:r>
    </w:p>
    <w:p w:rsidR="006C0A50" w:rsidRPr="00D90D47" w:rsidRDefault="006C0A50" w:rsidP="006C0A50">
      <w:pPr>
        <w:spacing w:after="0"/>
        <w:ind w:left="540"/>
        <w:jc w:val="both"/>
        <w:rPr>
          <w:sz w:val="24"/>
          <w:szCs w:val="24"/>
        </w:rPr>
      </w:pPr>
    </w:p>
    <w:p w:rsidR="006C0A50" w:rsidRPr="00D90D47" w:rsidRDefault="006C0A50" w:rsidP="006C0A50">
      <w:pPr>
        <w:widowControl/>
        <w:numPr>
          <w:ilvl w:val="1"/>
          <w:numId w:val="6"/>
        </w:numPr>
        <w:tabs>
          <w:tab w:val="clear" w:pos="5606"/>
          <w:tab w:val="left" w:pos="1134"/>
        </w:tabs>
        <w:autoSpaceDE/>
        <w:autoSpaceDN/>
        <w:spacing w:after="0" w:line="240" w:lineRule="auto"/>
        <w:ind w:left="0" w:firstLine="709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Организатор СЭД обязан: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lastRenderedPageBreak/>
        <w:t>В порядке, предусмотренном Правилами ЭДО, обеспечить Участнику СЭД доступ к СЭД и возможность осуществлять обмен электронными документами с использованием процедур транзита.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Своевременно извещать Участника СЭД об изменениях и дополнениях, вносимых в Правила ЭДО.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Организовывать работу с ключами электронных подписей Участника СЭД в объеме и в соответствии с порядком, определяемым Правилами ЭДО.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Соблюдать режим конфиденциальности информации, касающейся паролей, идентификаторов, ключей электронных подписей, а также электронных документов Участника СЭД, которая становится доступной Организатору СЭД в связи с выполнением им своих функций в соответствии с Правилами ЭДО.</w:t>
      </w:r>
    </w:p>
    <w:p w:rsidR="006C0A50" w:rsidRPr="00D90D47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Выполнять иные обязанности перед Участником СЭД, возникающие в соответствии с Правилами ЭДО.</w:t>
      </w:r>
    </w:p>
    <w:p w:rsidR="006C0A50" w:rsidRPr="00D90D47" w:rsidRDefault="006C0A50" w:rsidP="006C0A50">
      <w:pPr>
        <w:spacing w:after="0"/>
        <w:ind w:firstLine="709"/>
        <w:rPr>
          <w:b/>
          <w:sz w:val="24"/>
          <w:szCs w:val="24"/>
        </w:rPr>
      </w:pPr>
    </w:p>
    <w:p w:rsidR="006C0A50" w:rsidRPr="00D90D47" w:rsidRDefault="006C0A50" w:rsidP="006C0A50">
      <w:pPr>
        <w:widowControl/>
        <w:numPr>
          <w:ilvl w:val="1"/>
          <w:numId w:val="6"/>
        </w:numPr>
        <w:tabs>
          <w:tab w:val="clear" w:pos="5606"/>
          <w:tab w:val="left" w:pos="1134"/>
        </w:tabs>
        <w:autoSpaceDE/>
        <w:autoSpaceDN/>
        <w:spacing w:after="0" w:line="240" w:lineRule="auto"/>
        <w:ind w:left="0" w:firstLine="709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Участник СЭД обязан: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В порядке, предусмотренном Правилами ЭДО, выполнить всю совокупность действий, необходимых для осуществления обмена электронными документами с использованием процедур транзита.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Выполнять решения и требования Организатора СЭД, касающиеся осуществления и обеспечения обмена электронными документами.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Выполнять требования по плановой смене ключей электронных подписей, своевременно уведомлять Организатора СЭД о компрометации ключей электронных подписей, а также соблюдать организационно</w:t>
      </w:r>
      <w:smartTag w:uri="urn:schemas-microsoft-com:office:smarttags" w:element="PersonName">
        <w:r w:rsidRPr="00E22143">
          <w:rPr>
            <w:sz w:val="24"/>
            <w:szCs w:val="24"/>
          </w:rPr>
          <w:t>-</w:t>
        </w:r>
      </w:smartTag>
      <w:r w:rsidRPr="00E22143">
        <w:rPr>
          <w:sz w:val="24"/>
          <w:szCs w:val="24"/>
        </w:rPr>
        <w:t>технические требования по обеспечению безопасности использования электронной подписи и средств электронной подписи, установленные Правилами ЭДО.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Своевременно и в полном объеме производить оплату процедур (услуг), предоставленных (оказанных) Организатором СЭД Участнику СЭД в соответствии с Правилами ЭДО, в размере и в соответствии с порядком, установленным настоящим Договором.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Выполнять иные обязанности перед Организатором СЭД, возникающие в соответствии с Правилами ЭДО.</w:t>
      </w:r>
    </w:p>
    <w:p w:rsidR="006C0A50" w:rsidRPr="00D90D47" w:rsidRDefault="006C0A50" w:rsidP="006C0A50">
      <w:pPr>
        <w:pStyle w:val="a3"/>
        <w:spacing w:after="0"/>
        <w:ind w:left="540"/>
        <w:rPr>
          <w:sz w:val="24"/>
          <w:szCs w:val="24"/>
        </w:rPr>
      </w:pPr>
    </w:p>
    <w:p w:rsidR="006C0A50" w:rsidRPr="00D90D47" w:rsidRDefault="006C0A50" w:rsidP="006C0A50">
      <w:pPr>
        <w:widowControl/>
        <w:numPr>
          <w:ilvl w:val="1"/>
          <w:numId w:val="6"/>
        </w:numPr>
        <w:tabs>
          <w:tab w:val="clear" w:pos="5606"/>
          <w:tab w:val="left" w:pos="1134"/>
        </w:tabs>
        <w:autoSpaceDE/>
        <w:autoSpaceDN/>
        <w:spacing w:after="0" w:line="240" w:lineRule="auto"/>
        <w:ind w:left="0" w:firstLine="709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Стороны обязаны: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Осуществлять и обеспечивать обмен электронными документами с использованием процедур транзита в соответствии с Правилами ЭДО.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 xml:space="preserve"> Не осуществлять передачу и исполнение некорректных электронных документов и/или служебных электронных документов. 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Соблюдать порядок разрешения конфликтных ситуаций и споров, установленный Правилами ЭДО.</w:t>
      </w:r>
    </w:p>
    <w:p w:rsidR="006C0A50" w:rsidRPr="00E22143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Обеспечивать безопасность конфиденциальной информации и персональных данных, полученных Стороной по настоящему Договору, в соответствии с законодательством Российской Федерации.</w:t>
      </w:r>
    </w:p>
    <w:p w:rsidR="006C0A50" w:rsidRPr="00D90D47" w:rsidRDefault="006C0A50" w:rsidP="006C0A50">
      <w:pPr>
        <w:pStyle w:val="a3"/>
        <w:widowControl/>
        <w:numPr>
          <w:ilvl w:val="2"/>
          <w:numId w:val="6"/>
        </w:numPr>
        <w:autoSpaceDE/>
        <w:autoSpaceDN/>
        <w:spacing w:after="0" w:line="240" w:lineRule="auto"/>
        <w:ind w:left="1418" w:hanging="709"/>
        <w:rPr>
          <w:sz w:val="24"/>
          <w:szCs w:val="24"/>
        </w:rPr>
      </w:pPr>
      <w:r w:rsidRPr="00E22143">
        <w:rPr>
          <w:sz w:val="24"/>
          <w:szCs w:val="24"/>
        </w:rPr>
        <w:t>За собственный счет поддерживать в работоспособном состоянии свои программно-технические средства и каналы связи, используемые для осуществления и обеспечения обмена электронными документами.</w:t>
      </w:r>
    </w:p>
    <w:p w:rsidR="006C0A50" w:rsidRPr="00D90D47" w:rsidRDefault="006C0A50" w:rsidP="006C0A50">
      <w:pPr>
        <w:spacing w:after="0"/>
        <w:ind w:firstLine="709"/>
        <w:rPr>
          <w:b/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0" w:firstLine="709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>ОТВЕТСТВЕННОСТЬ СТОРОН</w:t>
      </w:r>
    </w:p>
    <w:p w:rsidR="006C0A50" w:rsidRPr="00D90D47" w:rsidRDefault="006C0A50" w:rsidP="006C0A50">
      <w:pPr>
        <w:spacing w:after="0"/>
        <w:ind w:firstLine="709"/>
        <w:jc w:val="both"/>
        <w:rPr>
          <w:sz w:val="24"/>
          <w:szCs w:val="24"/>
        </w:rPr>
      </w:pPr>
    </w:p>
    <w:p w:rsidR="006C0A50" w:rsidRPr="00E22143" w:rsidRDefault="006C0A50" w:rsidP="006C0A50">
      <w:pPr>
        <w:pStyle w:val="a7"/>
        <w:widowControl/>
        <w:numPr>
          <w:ilvl w:val="0"/>
          <w:numId w:val="7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" w:name="_Toc216097994"/>
      <w:bookmarkStart w:id="2" w:name="_Toc216098100"/>
      <w:bookmarkStart w:id="3" w:name="_Toc216098185"/>
      <w:bookmarkStart w:id="4" w:name="_Toc216098270"/>
      <w:bookmarkStart w:id="5" w:name="_Toc216098350"/>
      <w:bookmarkStart w:id="6" w:name="_Toc216098426"/>
      <w:bookmarkStart w:id="7" w:name="_Toc216098490"/>
      <w:bookmarkStart w:id="8" w:name="_Toc216099594"/>
      <w:bookmarkStart w:id="9" w:name="_Toc216101936"/>
      <w:bookmarkStart w:id="10" w:name="_Toc216102048"/>
      <w:bookmarkStart w:id="11" w:name="_Toc216102367"/>
      <w:bookmarkStart w:id="12" w:name="_Toc2161024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6C0A50" w:rsidRPr="00E22143" w:rsidRDefault="006C0A50" w:rsidP="006C0A50">
      <w:pPr>
        <w:pStyle w:val="a7"/>
        <w:widowControl/>
        <w:numPr>
          <w:ilvl w:val="0"/>
          <w:numId w:val="7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3" w:name="_Toc216097995"/>
      <w:bookmarkStart w:id="14" w:name="_Toc216098101"/>
      <w:bookmarkStart w:id="15" w:name="_Toc216098186"/>
      <w:bookmarkStart w:id="16" w:name="_Toc216098271"/>
      <w:bookmarkStart w:id="17" w:name="_Toc216098351"/>
      <w:bookmarkStart w:id="18" w:name="_Toc216098427"/>
      <w:bookmarkStart w:id="19" w:name="_Toc216098491"/>
      <w:bookmarkStart w:id="20" w:name="_Toc216099595"/>
      <w:bookmarkStart w:id="21" w:name="_Toc216101937"/>
      <w:bookmarkStart w:id="22" w:name="_Toc216102049"/>
      <w:bookmarkStart w:id="23" w:name="_Toc216102368"/>
      <w:bookmarkStart w:id="24" w:name="_Toc21610244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0A50" w:rsidRPr="00E22143" w:rsidRDefault="006C0A50" w:rsidP="006C0A50">
      <w:pPr>
        <w:pStyle w:val="a7"/>
        <w:widowControl/>
        <w:numPr>
          <w:ilvl w:val="0"/>
          <w:numId w:val="7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25" w:name="_Toc216097996"/>
      <w:bookmarkStart w:id="26" w:name="_Toc216098102"/>
      <w:bookmarkStart w:id="27" w:name="_Toc216098187"/>
      <w:bookmarkStart w:id="28" w:name="_Toc216098272"/>
      <w:bookmarkStart w:id="29" w:name="_Toc216098352"/>
      <w:bookmarkStart w:id="30" w:name="_Toc216098428"/>
      <w:bookmarkStart w:id="31" w:name="_Toc216098492"/>
      <w:bookmarkStart w:id="32" w:name="_Toc216099596"/>
      <w:bookmarkStart w:id="33" w:name="_Toc216101938"/>
      <w:bookmarkStart w:id="34" w:name="_Toc216102050"/>
      <w:bookmarkStart w:id="35" w:name="_Toc216102369"/>
      <w:bookmarkStart w:id="36" w:name="_Toc21610244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6C0A50" w:rsidRPr="0023610D" w:rsidRDefault="006C0A50" w:rsidP="006C0A50">
      <w:pPr>
        <w:pStyle w:val="a7"/>
        <w:widowControl/>
        <w:numPr>
          <w:ilvl w:val="0"/>
          <w:numId w:val="11"/>
        </w:numPr>
        <w:autoSpaceDE/>
        <w:autoSpaceDN/>
        <w:spacing w:after="0" w:line="240" w:lineRule="auto"/>
        <w:rPr>
          <w:vanish/>
          <w:sz w:val="24"/>
          <w:szCs w:val="24"/>
        </w:rPr>
      </w:pPr>
    </w:p>
    <w:p w:rsidR="006C0A50" w:rsidRPr="0023610D" w:rsidRDefault="006C0A50" w:rsidP="006C0A50">
      <w:pPr>
        <w:pStyle w:val="a7"/>
        <w:widowControl/>
        <w:numPr>
          <w:ilvl w:val="0"/>
          <w:numId w:val="11"/>
        </w:numPr>
        <w:autoSpaceDE/>
        <w:autoSpaceDN/>
        <w:spacing w:after="0" w:line="240" w:lineRule="auto"/>
        <w:rPr>
          <w:vanish/>
          <w:sz w:val="24"/>
          <w:szCs w:val="24"/>
        </w:rPr>
      </w:pPr>
    </w:p>
    <w:p w:rsidR="006C0A50" w:rsidRPr="0023610D" w:rsidRDefault="006C0A50" w:rsidP="006C0A50">
      <w:pPr>
        <w:pStyle w:val="a7"/>
        <w:widowControl/>
        <w:numPr>
          <w:ilvl w:val="0"/>
          <w:numId w:val="11"/>
        </w:numPr>
        <w:autoSpaceDE/>
        <w:autoSpaceDN/>
        <w:spacing w:after="0" w:line="240" w:lineRule="auto"/>
        <w:rPr>
          <w:vanish/>
          <w:sz w:val="24"/>
          <w:szCs w:val="24"/>
        </w:rPr>
      </w:pPr>
    </w:p>
    <w:p w:rsidR="006C0A50" w:rsidRPr="0023610D" w:rsidRDefault="006C0A50" w:rsidP="006C0A50">
      <w:pPr>
        <w:pStyle w:val="a7"/>
        <w:widowControl/>
        <w:numPr>
          <w:ilvl w:val="0"/>
          <w:numId w:val="11"/>
        </w:numPr>
        <w:autoSpaceDE/>
        <w:autoSpaceDN/>
        <w:spacing w:after="0" w:line="240" w:lineRule="auto"/>
        <w:rPr>
          <w:vanish/>
          <w:sz w:val="24"/>
          <w:szCs w:val="24"/>
        </w:rPr>
      </w:pPr>
    </w:p>
    <w:p w:rsidR="006C0A50" w:rsidRPr="0023610D" w:rsidRDefault="006C0A50" w:rsidP="006C0A50">
      <w:pPr>
        <w:pStyle w:val="a7"/>
        <w:numPr>
          <w:ilvl w:val="0"/>
          <w:numId w:val="12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 Ни одна из Сторон не отвечает за неполученные доходы (упущенную выгоду), </w:t>
      </w:r>
      <w:r w:rsidRPr="0023610D">
        <w:rPr>
          <w:sz w:val="24"/>
        </w:rPr>
        <w:lastRenderedPageBreak/>
        <w:t>которые бы получила другая Сторона.</w:t>
      </w:r>
    </w:p>
    <w:p w:rsidR="006C0A50" w:rsidRPr="0023610D" w:rsidRDefault="006C0A50" w:rsidP="006C0A50">
      <w:pPr>
        <w:pStyle w:val="a7"/>
        <w:numPr>
          <w:ilvl w:val="0"/>
          <w:numId w:val="12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Стороны несут ответственность за действия своих сотрудников, а также иных лиц, получивших или имеющих доступ (независимо от того был ли этот доступ прямо санкционирован Стороной или произошел по ее вине) к используемым ими аппаратным средствам, программному, информационному обеспечению, ключам электронных подписей и иным средствам, обеспечивающим ЭДО в соответствии с Правилами ЭДО, как за свои собственные.</w:t>
      </w:r>
    </w:p>
    <w:p w:rsidR="006C0A50" w:rsidRPr="0023610D" w:rsidRDefault="006C0A50" w:rsidP="006C0A50">
      <w:pPr>
        <w:pStyle w:val="a7"/>
        <w:numPr>
          <w:ilvl w:val="0"/>
          <w:numId w:val="12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Сторона не отвечает за неисполнение или ненадлежащее выполнение своих обязательств по настоящему Договору, если это было вызвано действиями (бездействием) другой Стороны.</w:t>
      </w:r>
    </w:p>
    <w:p w:rsidR="006C0A50" w:rsidRPr="0023610D" w:rsidRDefault="006C0A50" w:rsidP="006C0A50">
      <w:pPr>
        <w:pStyle w:val="a7"/>
        <w:numPr>
          <w:ilvl w:val="0"/>
          <w:numId w:val="12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Организатор СЭД не оценивает, не контролирует и не несет ответственность за содержание электронных документов, передаваемых и (или) получаемых Участником СЭД с использованием процедур транзита.</w:t>
      </w:r>
    </w:p>
    <w:p w:rsidR="006C0A50" w:rsidRPr="0023610D" w:rsidRDefault="006C0A50" w:rsidP="006C0A50">
      <w:pPr>
        <w:pStyle w:val="a7"/>
        <w:numPr>
          <w:ilvl w:val="0"/>
          <w:numId w:val="12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 xml:space="preserve">Участник СЭД обязуется возмещать убытки, понесенные Организатором СЭД вследствие предъявления третьими лицами соответствующих требований, основанных на содержании электронных документов, переданных Участником СЭД, и (или) выборе Участником СЭД формата электронного документа, способа его формирования, подписания электронной подписью и передачи с использованием процедур транзита в соответствии с Правилами ЭДО. </w:t>
      </w:r>
    </w:p>
    <w:p w:rsidR="006C0A50" w:rsidRPr="0023610D" w:rsidRDefault="006C0A50" w:rsidP="006C0A50">
      <w:pPr>
        <w:pStyle w:val="a7"/>
        <w:numPr>
          <w:ilvl w:val="0"/>
          <w:numId w:val="12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 xml:space="preserve">Выбор формата электронного документа, способа его формирования, подписания электронной подписью и передачи с использованием процедур транзита осуществляется Участником СЭД самостоятельно. Организатор СЭД не несет ответственность за какие-либо убытки, понесенные Участником СЭД в связи с выбором формата электронного документа, способа его формирования, подписания электронной подписью и передачи с использованием процедур транзита. </w:t>
      </w:r>
    </w:p>
    <w:p w:rsidR="006C0A50" w:rsidRPr="00E22143" w:rsidRDefault="006C0A50" w:rsidP="006C0A50">
      <w:pPr>
        <w:pStyle w:val="a7"/>
        <w:numPr>
          <w:ilvl w:val="0"/>
          <w:numId w:val="12"/>
        </w:numPr>
        <w:tabs>
          <w:tab w:val="clear" w:pos="1275"/>
          <w:tab w:val="num" w:pos="1134"/>
        </w:tabs>
        <w:spacing w:after="0"/>
        <w:ind w:left="0" w:firstLine="993"/>
      </w:pPr>
      <w:r w:rsidRPr="0023610D">
        <w:rPr>
          <w:sz w:val="24"/>
        </w:rPr>
        <w:t>При использовании телекоммуникационных каналов связи, принадлежащих организациям, предоставляющим услуги связи, Стороны не несут ответственности за возможные временные задержки при доставке электронных документов, произошедшие не по их вине.</w:t>
      </w:r>
    </w:p>
    <w:p w:rsidR="006C0A50" w:rsidRPr="00D90D47" w:rsidRDefault="006C0A50" w:rsidP="006C0A50">
      <w:pPr>
        <w:spacing w:after="0"/>
        <w:ind w:firstLine="567"/>
        <w:jc w:val="both"/>
        <w:rPr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>ПОРЯДОК ПРОВЕДЕНИЯ РАСЧЕТОВ ПО ДОГОВОРУ</w:t>
      </w:r>
    </w:p>
    <w:p w:rsidR="006C0A50" w:rsidRPr="00C11B5C" w:rsidRDefault="006C0A50" w:rsidP="006C0A50">
      <w:pPr>
        <w:spacing w:after="0"/>
        <w:ind w:firstLine="709"/>
        <w:rPr>
          <w:sz w:val="24"/>
          <w:szCs w:val="24"/>
        </w:rPr>
      </w:pPr>
    </w:p>
    <w:p w:rsidR="006C0A50" w:rsidRPr="00C11B5C" w:rsidRDefault="006C0A50" w:rsidP="006C0A50">
      <w:pPr>
        <w:pStyle w:val="a7"/>
        <w:widowControl/>
        <w:numPr>
          <w:ilvl w:val="0"/>
          <w:numId w:val="2"/>
        </w:numPr>
        <w:autoSpaceDE/>
        <w:autoSpaceDN/>
        <w:spacing w:after="0" w:line="240" w:lineRule="auto"/>
        <w:rPr>
          <w:vanish/>
          <w:sz w:val="24"/>
          <w:szCs w:val="24"/>
        </w:rPr>
      </w:pPr>
    </w:p>
    <w:p w:rsidR="006C0A50" w:rsidRPr="00E22143" w:rsidRDefault="006C0A50" w:rsidP="006C0A50">
      <w:pPr>
        <w:pStyle w:val="a7"/>
        <w:widowControl/>
        <w:numPr>
          <w:ilvl w:val="0"/>
          <w:numId w:val="8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37" w:name="_Toc216098005"/>
      <w:bookmarkStart w:id="38" w:name="_Toc216098111"/>
      <w:bookmarkStart w:id="39" w:name="_Toc216098196"/>
      <w:bookmarkStart w:id="40" w:name="_Toc216098281"/>
      <w:bookmarkStart w:id="41" w:name="_Toc216098361"/>
      <w:bookmarkStart w:id="42" w:name="_Toc216098436"/>
      <w:bookmarkStart w:id="43" w:name="_Toc216098500"/>
      <w:bookmarkStart w:id="44" w:name="_Toc216099597"/>
      <w:bookmarkStart w:id="45" w:name="_Toc216101939"/>
      <w:bookmarkStart w:id="46" w:name="_Toc216102051"/>
      <w:bookmarkStart w:id="47" w:name="_Toc216102370"/>
      <w:bookmarkStart w:id="48" w:name="_Toc216102444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6C0A50" w:rsidRPr="00E22143" w:rsidRDefault="006C0A50" w:rsidP="006C0A50">
      <w:pPr>
        <w:pStyle w:val="a7"/>
        <w:widowControl/>
        <w:numPr>
          <w:ilvl w:val="0"/>
          <w:numId w:val="8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49" w:name="_Toc216098006"/>
      <w:bookmarkStart w:id="50" w:name="_Toc216098112"/>
      <w:bookmarkStart w:id="51" w:name="_Toc216098197"/>
      <w:bookmarkStart w:id="52" w:name="_Toc216098282"/>
      <w:bookmarkStart w:id="53" w:name="_Toc216098362"/>
      <w:bookmarkStart w:id="54" w:name="_Toc216098437"/>
      <w:bookmarkStart w:id="55" w:name="_Toc216098501"/>
      <w:bookmarkStart w:id="56" w:name="_Toc216099598"/>
      <w:bookmarkStart w:id="57" w:name="_Toc216101940"/>
      <w:bookmarkStart w:id="58" w:name="_Toc216102052"/>
      <w:bookmarkStart w:id="59" w:name="_Toc216102371"/>
      <w:bookmarkStart w:id="60" w:name="_Toc21610244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6C0A50" w:rsidRPr="00E22143" w:rsidRDefault="006C0A50" w:rsidP="006C0A50">
      <w:pPr>
        <w:pStyle w:val="a7"/>
        <w:widowControl/>
        <w:numPr>
          <w:ilvl w:val="0"/>
          <w:numId w:val="8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61" w:name="_Toc216098007"/>
      <w:bookmarkStart w:id="62" w:name="_Toc216098113"/>
      <w:bookmarkStart w:id="63" w:name="_Toc216098198"/>
      <w:bookmarkStart w:id="64" w:name="_Toc216098283"/>
      <w:bookmarkStart w:id="65" w:name="_Toc216098363"/>
      <w:bookmarkStart w:id="66" w:name="_Toc216098438"/>
      <w:bookmarkStart w:id="67" w:name="_Toc216098502"/>
      <w:bookmarkStart w:id="68" w:name="_Toc216099599"/>
      <w:bookmarkStart w:id="69" w:name="_Toc216101941"/>
      <w:bookmarkStart w:id="70" w:name="_Toc216102053"/>
      <w:bookmarkStart w:id="71" w:name="_Toc216102372"/>
      <w:bookmarkStart w:id="72" w:name="_Toc21610244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6C0A50" w:rsidRPr="00E22143" w:rsidRDefault="006C0A50" w:rsidP="006C0A50">
      <w:pPr>
        <w:pStyle w:val="a7"/>
        <w:widowControl/>
        <w:numPr>
          <w:ilvl w:val="0"/>
          <w:numId w:val="8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73" w:name="_Toc216098008"/>
      <w:bookmarkStart w:id="74" w:name="_Toc216098114"/>
      <w:bookmarkStart w:id="75" w:name="_Toc216098199"/>
      <w:bookmarkStart w:id="76" w:name="_Toc216098284"/>
      <w:bookmarkStart w:id="77" w:name="_Toc216098364"/>
      <w:bookmarkStart w:id="78" w:name="_Toc216098439"/>
      <w:bookmarkStart w:id="79" w:name="_Toc216098503"/>
      <w:bookmarkStart w:id="80" w:name="_Toc216099600"/>
      <w:bookmarkStart w:id="81" w:name="_Toc216101942"/>
      <w:bookmarkStart w:id="82" w:name="_Toc216102054"/>
      <w:bookmarkStart w:id="83" w:name="_Toc216102373"/>
      <w:bookmarkStart w:id="84" w:name="_Toc21610244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6C0A50" w:rsidRPr="0023610D" w:rsidRDefault="006C0A50" w:rsidP="006C0A50">
      <w:pPr>
        <w:pStyle w:val="a7"/>
        <w:numPr>
          <w:ilvl w:val="0"/>
          <w:numId w:val="13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 xml:space="preserve">Участник СЭД оплачивает процедуры (услуги), предоставленные (оказанные) Организатором СЭД Участнику СЭД. Тарифы на процедуры по обеспечению транзита электронных документов утверждаются уполномоченным органом Организатора СЭД и являются неотъемлемой частью настоящего Договора. Информация о тарифах на процедуры по обеспечению транзита электронных документов опубликовывается на </w:t>
      </w:r>
      <w:proofErr w:type="spellStart"/>
      <w:r w:rsidRPr="0023610D">
        <w:rPr>
          <w:sz w:val="24"/>
        </w:rPr>
        <w:t>Web</w:t>
      </w:r>
      <w:proofErr w:type="spellEnd"/>
      <w:r w:rsidRPr="0023610D">
        <w:rPr>
          <w:sz w:val="24"/>
        </w:rPr>
        <w:t xml:space="preserve">-сайте Организатора СЭД в сети Интернет. </w:t>
      </w:r>
      <w:r w:rsidRPr="00286CA3">
        <w:rPr>
          <w:sz w:val="24"/>
        </w:rPr>
        <w:t xml:space="preserve">Тарифы на процедуры по обеспечению ЭДО, размещённые в открытом доступе на </w:t>
      </w:r>
      <w:r w:rsidRPr="00286CA3">
        <w:rPr>
          <w:sz w:val="24"/>
          <w:lang w:val="en-US"/>
        </w:rPr>
        <w:t>Web</w:t>
      </w:r>
      <w:r w:rsidRPr="00286CA3">
        <w:rPr>
          <w:sz w:val="24"/>
        </w:rPr>
        <w:t>-сайте Организатора СЭД, являются действующими и актуальными.</w:t>
      </w:r>
    </w:p>
    <w:p w:rsidR="006C0A50" w:rsidRPr="0023610D" w:rsidRDefault="006C0A50" w:rsidP="006C0A50">
      <w:pPr>
        <w:pStyle w:val="a7"/>
        <w:numPr>
          <w:ilvl w:val="0"/>
          <w:numId w:val="13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Оплата услуг (процедур) по обеспечению транзита электронных документов осуществляется Участником СЭД по факту предоставления услуг на основании счета, выставляемого Организатором СЭД не позднее 10 (десятого) числа месяца, следующего за расчетным.</w:t>
      </w:r>
    </w:p>
    <w:p w:rsidR="006C0A50" w:rsidRPr="0023610D" w:rsidRDefault="006C0A50" w:rsidP="006C0A50">
      <w:pPr>
        <w:pStyle w:val="a7"/>
        <w:numPr>
          <w:ilvl w:val="0"/>
          <w:numId w:val="13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Счета и счета-фактуры на бумажном носителе Участник СЭД получает в офисе Организатора СЭД или по почте. Счета в форме электронных документов Организатор СЭД направляет Участнику СЭД по СЭД.</w:t>
      </w:r>
    </w:p>
    <w:p w:rsidR="006C0A50" w:rsidRPr="0023610D" w:rsidRDefault="006C0A50" w:rsidP="006C0A50">
      <w:pPr>
        <w:pStyle w:val="a7"/>
        <w:numPr>
          <w:ilvl w:val="0"/>
          <w:numId w:val="13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 xml:space="preserve">Участник СЭД обязан произвести перечисление денежных средств в установленном порядке на расчетный счет Организатора СЭД в размере суммы платежа, </w:t>
      </w:r>
      <w:r w:rsidRPr="0023610D">
        <w:rPr>
          <w:sz w:val="24"/>
        </w:rPr>
        <w:lastRenderedPageBreak/>
        <w:t>указанной в счете, в течение 5 (пяти) рабочих дней с момента получения счета на бумажном носителе или в форме электронного документа, направленного по СЭД. При этом счет считается полученным с момента его предоставления Участнику СЭД любым из указанных в п. 5.3 настоящего Договора способов.</w:t>
      </w:r>
    </w:p>
    <w:p w:rsidR="006C0A50" w:rsidRPr="0023610D" w:rsidRDefault="006C0A50" w:rsidP="006C0A50">
      <w:pPr>
        <w:pStyle w:val="a7"/>
        <w:numPr>
          <w:ilvl w:val="0"/>
          <w:numId w:val="13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Участник СЭД самостоятельно осуществляет платежи организациям и предприятиям, оказывающим Участнику СЭД услуги по доступу к каналам связи (передачи данных) сети Интернет.</w:t>
      </w:r>
    </w:p>
    <w:p w:rsidR="006C0A50" w:rsidRDefault="006C0A50" w:rsidP="006C0A50">
      <w:pPr>
        <w:pStyle w:val="a7"/>
        <w:numPr>
          <w:ilvl w:val="0"/>
          <w:numId w:val="13"/>
        </w:numPr>
        <w:tabs>
          <w:tab w:val="clear" w:pos="1275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В случае просрочки оплаты счета Участником СЭД более чем на 1 (один) месяц с даты выставления счета, Организатор СЭД имеет право приостановить транзит электронных документов Участника СЭД и (или) действие сертификатов ключей проверки электронных подписей уполномоченных лиц Участника СЭД до полного исполнения им своих обязательств по оплате.</w:t>
      </w:r>
    </w:p>
    <w:p w:rsidR="006C0A50" w:rsidRDefault="006C0A50" w:rsidP="006C0A50">
      <w:pPr>
        <w:widowControl/>
        <w:autoSpaceDE/>
        <w:autoSpaceDN/>
        <w:rPr>
          <w:sz w:val="24"/>
        </w:rPr>
      </w:pPr>
      <w:r>
        <w:rPr>
          <w:sz w:val="24"/>
        </w:rPr>
        <w:br w:type="page"/>
      </w: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lastRenderedPageBreak/>
        <w:t>РАЗРЕШЕНИЕ СПОРОВ</w:t>
      </w:r>
    </w:p>
    <w:p w:rsidR="006C0A50" w:rsidRPr="00D90D47" w:rsidRDefault="006C0A50" w:rsidP="006C0A50">
      <w:pPr>
        <w:tabs>
          <w:tab w:val="left" w:pos="9214"/>
          <w:tab w:val="left" w:pos="9356"/>
          <w:tab w:val="left" w:pos="10065"/>
        </w:tabs>
        <w:spacing w:after="0"/>
        <w:ind w:firstLine="709"/>
        <w:jc w:val="both"/>
        <w:rPr>
          <w:sz w:val="24"/>
          <w:szCs w:val="24"/>
        </w:rPr>
      </w:pPr>
    </w:p>
    <w:p w:rsidR="006C0A50" w:rsidRPr="00A8226D" w:rsidRDefault="006C0A50" w:rsidP="006C0A50">
      <w:pPr>
        <w:pStyle w:val="a7"/>
        <w:widowControl/>
        <w:numPr>
          <w:ilvl w:val="0"/>
          <w:numId w:val="4"/>
        </w:numPr>
        <w:tabs>
          <w:tab w:val="left" w:pos="1080"/>
          <w:tab w:val="num" w:pos="1260"/>
        </w:tabs>
        <w:autoSpaceDE/>
        <w:autoSpaceDN/>
        <w:spacing w:after="0" w:line="240" w:lineRule="auto"/>
        <w:outlineLvl w:val="1"/>
        <w:rPr>
          <w:b/>
          <w:bCs/>
          <w:vanish/>
          <w:sz w:val="24"/>
          <w:szCs w:val="24"/>
        </w:rPr>
      </w:pPr>
      <w:bookmarkStart w:id="85" w:name="_Toc216098016"/>
      <w:bookmarkStart w:id="86" w:name="_Toc216098122"/>
      <w:bookmarkStart w:id="87" w:name="_Toc216098207"/>
      <w:bookmarkStart w:id="88" w:name="_Toc216098292"/>
      <w:bookmarkStart w:id="89" w:name="_Toc216098372"/>
      <w:bookmarkStart w:id="90" w:name="_Toc216098446"/>
      <w:bookmarkStart w:id="91" w:name="_Toc216098510"/>
      <w:bookmarkStart w:id="92" w:name="_Toc216099607"/>
      <w:bookmarkStart w:id="93" w:name="_Toc216101943"/>
      <w:bookmarkStart w:id="94" w:name="_Toc216102055"/>
      <w:bookmarkStart w:id="95" w:name="_Toc216102374"/>
      <w:bookmarkStart w:id="96" w:name="_Toc21610244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6C0A50" w:rsidRPr="00A8226D" w:rsidRDefault="006C0A50" w:rsidP="006C0A50">
      <w:pPr>
        <w:pStyle w:val="a7"/>
        <w:widowControl/>
        <w:numPr>
          <w:ilvl w:val="0"/>
          <w:numId w:val="4"/>
        </w:numPr>
        <w:tabs>
          <w:tab w:val="left" w:pos="1080"/>
          <w:tab w:val="num" w:pos="1260"/>
        </w:tabs>
        <w:autoSpaceDE/>
        <w:autoSpaceDN/>
        <w:spacing w:after="0" w:line="240" w:lineRule="auto"/>
        <w:outlineLvl w:val="1"/>
        <w:rPr>
          <w:b/>
          <w:bCs/>
          <w:vanish/>
          <w:sz w:val="24"/>
          <w:szCs w:val="24"/>
        </w:rPr>
      </w:pPr>
      <w:bookmarkStart w:id="97" w:name="_Toc216098017"/>
      <w:bookmarkStart w:id="98" w:name="_Toc216098123"/>
      <w:bookmarkStart w:id="99" w:name="_Toc216098208"/>
      <w:bookmarkStart w:id="100" w:name="_Toc216098293"/>
      <w:bookmarkStart w:id="101" w:name="_Toc216098373"/>
      <w:bookmarkStart w:id="102" w:name="_Toc216098447"/>
      <w:bookmarkStart w:id="103" w:name="_Toc216098511"/>
      <w:bookmarkStart w:id="104" w:name="_Toc216099608"/>
      <w:bookmarkStart w:id="105" w:name="_Toc216101944"/>
      <w:bookmarkStart w:id="106" w:name="_Toc216102056"/>
      <w:bookmarkStart w:id="107" w:name="_Toc216102375"/>
      <w:bookmarkStart w:id="108" w:name="_Toc216102449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6C0A50" w:rsidRPr="007D0B6E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09" w:name="_Toc216098018"/>
      <w:bookmarkStart w:id="110" w:name="_Toc216098124"/>
      <w:bookmarkStart w:id="111" w:name="_Toc216098209"/>
      <w:bookmarkStart w:id="112" w:name="_Toc216098294"/>
      <w:bookmarkStart w:id="113" w:name="_Toc216098374"/>
      <w:bookmarkStart w:id="114" w:name="_Toc216098448"/>
      <w:bookmarkStart w:id="115" w:name="_Toc216098512"/>
      <w:bookmarkStart w:id="116" w:name="_Toc216099609"/>
      <w:bookmarkStart w:id="117" w:name="_Toc216101945"/>
      <w:bookmarkStart w:id="118" w:name="_Toc216102057"/>
      <w:bookmarkStart w:id="119" w:name="_Toc216102376"/>
      <w:bookmarkStart w:id="120" w:name="_Toc21610245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6C0A50" w:rsidRPr="007D0B6E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21" w:name="_Toc216098019"/>
      <w:bookmarkStart w:id="122" w:name="_Toc216098125"/>
      <w:bookmarkStart w:id="123" w:name="_Toc216098210"/>
      <w:bookmarkStart w:id="124" w:name="_Toc216098295"/>
      <w:bookmarkStart w:id="125" w:name="_Toc216098375"/>
      <w:bookmarkStart w:id="126" w:name="_Toc216098449"/>
      <w:bookmarkStart w:id="127" w:name="_Toc216098513"/>
      <w:bookmarkStart w:id="128" w:name="_Toc216099610"/>
      <w:bookmarkStart w:id="129" w:name="_Toc216101946"/>
      <w:bookmarkStart w:id="130" w:name="_Toc216102058"/>
      <w:bookmarkStart w:id="131" w:name="_Toc216102377"/>
      <w:bookmarkStart w:id="132" w:name="_Toc21610245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6C0A50" w:rsidRPr="007D0B6E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33" w:name="_Toc216098020"/>
      <w:bookmarkStart w:id="134" w:name="_Toc216098126"/>
      <w:bookmarkStart w:id="135" w:name="_Toc216098211"/>
      <w:bookmarkStart w:id="136" w:name="_Toc216098296"/>
      <w:bookmarkStart w:id="137" w:name="_Toc216098376"/>
      <w:bookmarkStart w:id="138" w:name="_Toc216098450"/>
      <w:bookmarkStart w:id="139" w:name="_Toc216098514"/>
      <w:bookmarkStart w:id="140" w:name="_Toc216099611"/>
      <w:bookmarkStart w:id="141" w:name="_Toc216101947"/>
      <w:bookmarkStart w:id="142" w:name="_Toc216102059"/>
      <w:bookmarkStart w:id="143" w:name="_Toc216102378"/>
      <w:bookmarkStart w:id="144" w:name="_Toc21610245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6C0A50" w:rsidRPr="007D0B6E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45" w:name="_Toc216098021"/>
      <w:bookmarkStart w:id="146" w:name="_Toc216098127"/>
      <w:bookmarkStart w:id="147" w:name="_Toc216098212"/>
      <w:bookmarkStart w:id="148" w:name="_Toc216098297"/>
      <w:bookmarkStart w:id="149" w:name="_Toc216098377"/>
      <w:bookmarkStart w:id="150" w:name="_Toc216098451"/>
      <w:bookmarkStart w:id="151" w:name="_Toc216098515"/>
      <w:bookmarkStart w:id="152" w:name="_Toc216099612"/>
      <w:bookmarkStart w:id="153" w:name="_Toc216101948"/>
      <w:bookmarkStart w:id="154" w:name="_Toc216102060"/>
      <w:bookmarkStart w:id="155" w:name="_Toc216102379"/>
      <w:bookmarkStart w:id="156" w:name="_Toc216102453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6C0A50" w:rsidRPr="007D0B6E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57" w:name="_Toc216098022"/>
      <w:bookmarkStart w:id="158" w:name="_Toc216098128"/>
      <w:bookmarkStart w:id="159" w:name="_Toc216098213"/>
      <w:bookmarkStart w:id="160" w:name="_Toc216098298"/>
      <w:bookmarkStart w:id="161" w:name="_Toc216098378"/>
      <w:bookmarkStart w:id="162" w:name="_Toc216098452"/>
      <w:bookmarkStart w:id="163" w:name="_Toc216098516"/>
      <w:bookmarkStart w:id="164" w:name="_Toc216099613"/>
      <w:bookmarkStart w:id="165" w:name="_Toc216101949"/>
      <w:bookmarkStart w:id="166" w:name="_Toc216102061"/>
      <w:bookmarkStart w:id="167" w:name="_Toc216102380"/>
      <w:bookmarkStart w:id="168" w:name="_Toc216102454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6C0A50" w:rsidRPr="0023610D" w:rsidRDefault="006C0A50" w:rsidP="006C0A50">
      <w:pPr>
        <w:pStyle w:val="a7"/>
        <w:numPr>
          <w:ilvl w:val="0"/>
          <w:numId w:val="14"/>
        </w:numPr>
        <w:tabs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Все споры и разногласия, которые могут возникнуть в связи с применением, нарушением, толкованием настоящего Договора, признанием недействительным настоящего Договора или его части, Стороны будут стремиться разрешить путем переговоров.</w:t>
      </w:r>
    </w:p>
    <w:p w:rsidR="006C0A50" w:rsidRPr="0023610D" w:rsidRDefault="006C0A50" w:rsidP="006C0A50">
      <w:pPr>
        <w:pStyle w:val="a7"/>
        <w:numPr>
          <w:ilvl w:val="0"/>
          <w:numId w:val="14"/>
        </w:numPr>
        <w:tabs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В случае, если конфликтная ситуация не урегулирована в результате переговоров и работы Согласительной (технической) комиссии, сформированной в соответствии с Правилами ЭДО, Стороны вправе передать неурегулированный спор и разногласия на рассмотрение в Арбитражный суд г. Москвы в соответствии с законодательством Российской Федерации.</w:t>
      </w:r>
    </w:p>
    <w:p w:rsidR="006C0A50" w:rsidRPr="00D90D47" w:rsidRDefault="006C0A50" w:rsidP="006C0A50">
      <w:pPr>
        <w:tabs>
          <w:tab w:val="left" w:pos="1080"/>
          <w:tab w:val="num" w:pos="2100"/>
        </w:tabs>
        <w:spacing w:after="0"/>
        <w:rPr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 xml:space="preserve">ОБСТОЯТЕЛЬСТВА НЕПРЕОДОЛИМОЙ СИЛЫ </w:t>
      </w:r>
    </w:p>
    <w:p w:rsidR="006C0A50" w:rsidRDefault="006C0A50" w:rsidP="006C0A50">
      <w:pPr>
        <w:widowControl/>
        <w:tabs>
          <w:tab w:val="num" w:pos="1080"/>
          <w:tab w:val="num" w:pos="1260"/>
        </w:tabs>
        <w:autoSpaceDE/>
        <w:autoSpaceDN/>
        <w:spacing w:after="0" w:line="240" w:lineRule="auto"/>
        <w:ind w:left="725"/>
        <w:jc w:val="both"/>
        <w:rPr>
          <w:sz w:val="24"/>
          <w:szCs w:val="24"/>
        </w:rPr>
      </w:pPr>
    </w:p>
    <w:p w:rsidR="006C0A50" w:rsidRPr="007D0B6E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69" w:name="_Toc216098026"/>
      <w:bookmarkStart w:id="170" w:name="_Toc216098132"/>
      <w:bookmarkStart w:id="171" w:name="_Toc216098217"/>
      <w:bookmarkStart w:id="172" w:name="_Toc216098302"/>
      <w:bookmarkStart w:id="173" w:name="_Toc216098382"/>
      <w:bookmarkStart w:id="174" w:name="_Toc216098455"/>
      <w:bookmarkStart w:id="175" w:name="_Toc216098519"/>
      <w:bookmarkStart w:id="176" w:name="_Toc216099616"/>
      <w:bookmarkStart w:id="177" w:name="_Toc216101950"/>
      <w:bookmarkStart w:id="178" w:name="_Toc216102062"/>
      <w:bookmarkStart w:id="179" w:name="_Toc216102381"/>
      <w:bookmarkStart w:id="180" w:name="_Toc216102455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6C0A50" w:rsidRPr="0023610D" w:rsidRDefault="006C0A50" w:rsidP="006C0A50">
      <w:pPr>
        <w:pStyle w:val="a7"/>
        <w:numPr>
          <w:ilvl w:val="0"/>
          <w:numId w:val="15"/>
        </w:numPr>
        <w:tabs>
          <w:tab w:val="clear" w:pos="6519"/>
          <w:tab w:val="left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ненадлежащее исполнение Сторонами обязательств вызвано наступлением обстоятельств непреодолимой силы, возникших после заключения настоящего Договора, или в результате событий чрезвычайного характера, которые Стороны не могли предвидеть или предотвратить.</w:t>
      </w:r>
    </w:p>
    <w:p w:rsidR="006C0A50" w:rsidRPr="0023610D" w:rsidRDefault="006C0A50" w:rsidP="006C0A50">
      <w:pPr>
        <w:pStyle w:val="a7"/>
        <w:numPr>
          <w:ilvl w:val="0"/>
          <w:numId w:val="15"/>
        </w:numPr>
        <w:tabs>
          <w:tab w:val="clear" w:pos="6519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Сторона, которая не в состоянии выполнить обязательства по настоящему Договору в силу наступления обстоятельств непреодолимой силы, обязана незамедлительно сообщить другой Стороне о начале, изменении масштаба, характера и прекращении действия обстоятельств, воспрепятствовавших выполнению договорных обязательств.</w:t>
      </w:r>
    </w:p>
    <w:p w:rsidR="006C0A50" w:rsidRPr="0023610D" w:rsidRDefault="006C0A50" w:rsidP="006C0A50">
      <w:pPr>
        <w:pStyle w:val="a7"/>
        <w:numPr>
          <w:ilvl w:val="0"/>
          <w:numId w:val="15"/>
        </w:numPr>
        <w:tabs>
          <w:tab w:val="clear" w:pos="6519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 xml:space="preserve"> Не уведомление или несвоевременное уведомление о наступлении обстоятельств </w:t>
      </w:r>
      <w:bookmarkStart w:id="181" w:name="_Hlk215836144"/>
      <w:r w:rsidRPr="0023610D">
        <w:rPr>
          <w:sz w:val="24"/>
        </w:rPr>
        <w:t>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Факт наступления и прекращения обстоятельств непреодолимой силы документально подтверждается соответствующими государственными организациями.</w:t>
      </w:r>
    </w:p>
    <w:p w:rsidR="006C0A50" w:rsidRPr="0023610D" w:rsidRDefault="006C0A50" w:rsidP="006C0A50">
      <w:pPr>
        <w:pStyle w:val="a7"/>
        <w:numPr>
          <w:ilvl w:val="0"/>
          <w:numId w:val="15"/>
        </w:numPr>
        <w:tabs>
          <w:tab w:val="clear" w:pos="6519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В случае возникновения обстоятельств непреодолимой силы срок выполнения Сторонами своих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6C0A50" w:rsidRPr="0023610D" w:rsidRDefault="006C0A50" w:rsidP="006C0A50">
      <w:pPr>
        <w:pStyle w:val="a7"/>
        <w:numPr>
          <w:ilvl w:val="0"/>
          <w:numId w:val="15"/>
        </w:numPr>
        <w:tabs>
          <w:tab w:val="clear" w:pos="6519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Обязанность доказывать существование обстоятельств непреодолимой силы лежит на Стороне, которая ссылается на их действие.</w:t>
      </w:r>
    </w:p>
    <w:p w:rsidR="006C0A50" w:rsidRPr="0023610D" w:rsidRDefault="006C0A50" w:rsidP="006C0A50">
      <w:pPr>
        <w:pStyle w:val="a7"/>
        <w:numPr>
          <w:ilvl w:val="0"/>
          <w:numId w:val="15"/>
        </w:numPr>
        <w:tabs>
          <w:tab w:val="clear" w:pos="6519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По прошествии обстоятельств непреодолимой силы Стороны обязуются принять все меры для ликвидации последствий и уменьшения причиненного ущерба.</w:t>
      </w:r>
    </w:p>
    <w:p w:rsidR="006C0A50" w:rsidRPr="0023610D" w:rsidRDefault="006C0A50" w:rsidP="006C0A50">
      <w:pPr>
        <w:pStyle w:val="a7"/>
        <w:numPr>
          <w:ilvl w:val="0"/>
          <w:numId w:val="15"/>
        </w:numPr>
        <w:tabs>
          <w:tab w:val="clear" w:pos="6519"/>
          <w:tab w:val="num" w:pos="1134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Если обстоятельства непреодолимой силы продолжают действовать более 2 (двух) месяцев, любая из Сторон вправе заявить о прекращении действия настоящего Договора.</w:t>
      </w:r>
    </w:p>
    <w:bookmarkEnd w:id="181"/>
    <w:p w:rsidR="006C0A50" w:rsidRPr="00D90D47" w:rsidRDefault="006C0A50" w:rsidP="006C0A50">
      <w:pPr>
        <w:tabs>
          <w:tab w:val="num" w:pos="993"/>
        </w:tabs>
        <w:spacing w:after="0"/>
        <w:ind w:firstLine="709"/>
        <w:rPr>
          <w:b/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>ПОРЯДОК ВНЕСЕНИЯ ИЗМЕНЕНИЙ В ДОГОВОР</w:t>
      </w:r>
    </w:p>
    <w:p w:rsidR="006C0A50" w:rsidRPr="00D90D47" w:rsidRDefault="006C0A50" w:rsidP="006C0A50">
      <w:pPr>
        <w:tabs>
          <w:tab w:val="left" w:pos="9214"/>
        </w:tabs>
        <w:spacing w:after="0"/>
        <w:jc w:val="both"/>
        <w:rPr>
          <w:b/>
          <w:sz w:val="24"/>
          <w:szCs w:val="24"/>
        </w:rPr>
      </w:pPr>
    </w:p>
    <w:p w:rsidR="006C0A50" w:rsidRPr="00445BEE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82" w:name="_Toc216098035"/>
      <w:bookmarkStart w:id="183" w:name="_Toc216098141"/>
      <w:bookmarkStart w:id="184" w:name="_Toc216098226"/>
      <w:bookmarkStart w:id="185" w:name="_Toc216098311"/>
      <w:bookmarkStart w:id="186" w:name="_Toc216098391"/>
      <w:bookmarkStart w:id="187" w:name="_Toc216098463"/>
      <w:bookmarkStart w:id="188" w:name="_Toc216098527"/>
      <w:bookmarkStart w:id="189" w:name="_Toc216099624"/>
      <w:bookmarkStart w:id="190" w:name="_Toc216101951"/>
      <w:bookmarkStart w:id="191" w:name="_Toc216102063"/>
      <w:bookmarkStart w:id="192" w:name="_Toc216102382"/>
      <w:bookmarkStart w:id="193" w:name="_Toc216102456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:rsidR="006C0A50" w:rsidRPr="0023610D" w:rsidRDefault="006C0A50" w:rsidP="006C0A50">
      <w:pPr>
        <w:pStyle w:val="a7"/>
        <w:numPr>
          <w:ilvl w:val="0"/>
          <w:numId w:val="16"/>
        </w:numPr>
        <w:tabs>
          <w:tab w:val="clear" w:pos="6519"/>
          <w:tab w:val="left" w:pos="1134"/>
          <w:tab w:val="num" w:pos="5245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Все изменения и дополнения к настоящему Договору, за исключением изменений и дополнений к Правилам ЭДО и Тарифам, действительны в том случае, если они оформлены в письменном виде и подписаны уполномоченными представителями Сторон.</w:t>
      </w:r>
    </w:p>
    <w:p w:rsidR="006C0A50" w:rsidRPr="0023610D" w:rsidRDefault="006C0A50" w:rsidP="006C0A50">
      <w:pPr>
        <w:pStyle w:val="a7"/>
        <w:numPr>
          <w:ilvl w:val="0"/>
          <w:numId w:val="16"/>
        </w:numPr>
        <w:tabs>
          <w:tab w:val="clear" w:pos="6519"/>
          <w:tab w:val="left" w:pos="1134"/>
          <w:tab w:val="num" w:pos="5245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 xml:space="preserve">Изменения и дополнения в Правила ЭДО и (или) в Тарифы вносятся Организатором СЭД в одностороннем порядке. Указанные изменения и дополнения в виде </w:t>
      </w:r>
      <w:r w:rsidRPr="0023610D">
        <w:rPr>
          <w:sz w:val="24"/>
        </w:rPr>
        <w:lastRenderedPageBreak/>
        <w:t>новой редакции Правил ЭДО и (или) новой редакции Тарифов вступают в силу в сроки, определенные Организатором СЭД.</w:t>
      </w:r>
    </w:p>
    <w:p w:rsidR="006C0A50" w:rsidRPr="0023610D" w:rsidRDefault="006C0A50" w:rsidP="006C0A50">
      <w:pPr>
        <w:pStyle w:val="a7"/>
        <w:numPr>
          <w:ilvl w:val="0"/>
          <w:numId w:val="16"/>
        </w:numPr>
        <w:tabs>
          <w:tab w:val="clear" w:pos="6519"/>
          <w:tab w:val="left" w:pos="1134"/>
          <w:tab w:val="num" w:pos="5245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Новая редакция Правил ЭДО и (или) Тарифов доводятся Организатором СЭД до сведения Участника СЭД не позднее, чем за 10 (десять) дней до ее (их) вступления в силу. Новая редакция Правил ЭДО и (или) Тарифов, а также уведомление о порядке вступления ее (их) в действие (Информационное сообщение) размещаются на WEB-сайте Организатора СЭД в сети Интернет по адресу http://www.vtbsd.ru в разделе «Электронный документооборот». Уведомление (информационное сообщение) направляется Участнику СЭД по СЭД в форме электронного документа в соответствии с Правилами ЭДО. Датой уведомления считается дата отправления Участнику СЭД соответствующего уведомления (информационного сообщения).</w:t>
      </w:r>
    </w:p>
    <w:p w:rsidR="006C0A50" w:rsidRPr="0023610D" w:rsidRDefault="006C0A50" w:rsidP="006C0A50">
      <w:pPr>
        <w:pStyle w:val="a7"/>
        <w:numPr>
          <w:ilvl w:val="0"/>
          <w:numId w:val="16"/>
        </w:numPr>
        <w:tabs>
          <w:tab w:val="clear" w:pos="6519"/>
          <w:tab w:val="left" w:pos="1134"/>
          <w:tab w:val="num" w:pos="5245"/>
        </w:tabs>
        <w:spacing w:after="0"/>
        <w:ind w:left="0" w:firstLine="993"/>
        <w:rPr>
          <w:sz w:val="24"/>
        </w:rPr>
      </w:pPr>
      <w:r w:rsidRPr="0023610D">
        <w:rPr>
          <w:sz w:val="24"/>
        </w:rPr>
        <w:t>В случае несогласия Участника СЭД с новой редакцией Правил ЭДО и (или) новой редакцией Тарифов, он вправе расторгнуть настоящий Договор в соответствии с п. 9.2 настоящего Договора.</w:t>
      </w:r>
    </w:p>
    <w:p w:rsidR="006C0A50" w:rsidRPr="00FE41B7" w:rsidRDefault="006C0A50" w:rsidP="006C0A50">
      <w:pPr>
        <w:pStyle w:val="a3"/>
        <w:widowControl/>
        <w:autoSpaceDE/>
        <w:autoSpaceDN/>
        <w:spacing w:after="0" w:line="240" w:lineRule="auto"/>
        <w:ind w:left="1275" w:firstLine="0"/>
        <w:outlineLvl w:val="0"/>
        <w:rPr>
          <w:b/>
          <w:bCs/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993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>СРОК ДЕЙСТВИЯ ДОГОВОРА</w:t>
      </w:r>
    </w:p>
    <w:p w:rsidR="006C0A50" w:rsidRPr="00FE41B7" w:rsidRDefault="006C0A50" w:rsidP="006C0A50">
      <w:pPr>
        <w:pStyle w:val="a3"/>
        <w:widowControl/>
        <w:autoSpaceDE/>
        <w:autoSpaceDN/>
        <w:spacing w:after="0" w:line="240" w:lineRule="auto"/>
        <w:ind w:left="1275" w:firstLine="0"/>
        <w:outlineLvl w:val="0"/>
        <w:rPr>
          <w:b/>
          <w:bCs/>
          <w:sz w:val="24"/>
          <w:szCs w:val="24"/>
        </w:rPr>
      </w:pPr>
    </w:p>
    <w:p w:rsidR="006C0A50" w:rsidRPr="00FE41B7" w:rsidRDefault="006C0A50" w:rsidP="006C0A50">
      <w:pPr>
        <w:pStyle w:val="a7"/>
        <w:widowControl/>
        <w:numPr>
          <w:ilvl w:val="0"/>
          <w:numId w:val="9"/>
        </w:numPr>
        <w:tabs>
          <w:tab w:val="num" w:pos="1418"/>
        </w:tabs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194" w:name="_Toc216098041"/>
      <w:bookmarkStart w:id="195" w:name="_Toc216098147"/>
      <w:bookmarkStart w:id="196" w:name="_Toc216098232"/>
      <w:bookmarkStart w:id="197" w:name="_Toc216098317"/>
      <w:bookmarkStart w:id="198" w:name="_Toc216098397"/>
      <w:bookmarkStart w:id="199" w:name="_Toc216098468"/>
      <w:bookmarkStart w:id="200" w:name="_Toc216098532"/>
      <w:bookmarkStart w:id="201" w:name="_Toc216099629"/>
      <w:bookmarkStart w:id="202" w:name="_Toc216101952"/>
      <w:bookmarkStart w:id="203" w:name="_Toc216102064"/>
      <w:bookmarkStart w:id="204" w:name="_Toc216102383"/>
      <w:bookmarkStart w:id="205" w:name="_Toc216102457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:rsidR="006C0A50" w:rsidRPr="009021B1" w:rsidRDefault="006C0A50" w:rsidP="006C0A50">
      <w:pPr>
        <w:pStyle w:val="a7"/>
        <w:numPr>
          <w:ilvl w:val="0"/>
          <w:numId w:val="17"/>
        </w:numPr>
        <w:tabs>
          <w:tab w:val="num" w:pos="1134"/>
        </w:tabs>
        <w:spacing w:after="0"/>
        <w:ind w:left="0" w:firstLine="993"/>
        <w:rPr>
          <w:sz w:val="24"/>
        </w:rPr>
      </w:pPr>
      <w:r w:rsidRPr="009021B1">
        <w:rPr>
          <w:sz w:val="24"/>
        </w:rPr>
        <w:t>Настоящий Договор заключен на неопределенный срок, вступает в силу и становится обязательным для Сторон с момента его заключения.</w:t>
      </w:r>
    </w:p>
    <w:p w:rsidR="006C0A50" w:rsidRPr="009021B1" w:rsidRDefault="006C0A50" w:rsidP="006C0A50">
      <w:pPr>
        <w:pStyle w:val="a7"/>
        <w:numPr>
          <w:ilvl w:val="0"/>
          <w:numId w:val="17"/>
        </w:numPr>
        <w:tabs>
          <w:tab w:val="num" w:pos="1134"/>
        </w:tabs>
        <w:spacing w:after="0"/>
        <w:ind w:left="0" w:firstLine="993"/>
        <w:rPr>
          <w:sz w:val="24"/>
        </w:rPr>
      </w:pPr>
      <w:r w:rsidRPr="009021B1">
        <w:rPr>
          <w:sz w:val="24"/>
        </w:rPr>
        <w:t>Настоящий Договор может быть расторгнут по соглашению Сторон.</w:t>
      </w:r>
    </w:p>
    <w:p w:rsidR="006C0A50" w:rsidRPr="009021B1" w:rsidRDefault="006C0A50" w:rsidP="006C0A50">
      <w:pPr>
        <w:pStyle w:val="a7"/>
        <w:numPr>
          <w:ilvl w:val="0"/>
          <w:numId w:val="17"/>
        </w:numPr>
        <w:tabs>
          <w:tab w:val="num" w:pos="1134"/>
        </w:tabs>
        <w:spacing w:after="0"/>
        <w:ind w:left="0" w:firstLine="993"/>
        <w:rPr>
          <w:sz w:val="24"/>
        </w:rPr>
      </w:pPr>
      <w:r w:rsidRPr="009021B1">
        <w:rPr>
          <w:sz w:val="24"/>
        </w:rPr>
        <w:t xml:space="preserve">Любая из Сторон вправе в одностороннем порядке расторгнуть настоящий Договор путем направления другой Стороне письменного уведомления не менее чем за 1 (один) месяц до даты расторжения. </w:t>
      </w:r>
    </w:p>
    <w:p w:rsidR="006C0A50" w:rsidRPr="009021B1" w:rsidRDefault="006C0A50" w:rsidP="006C0A50">
      <w:pPr>
        <w:pStyle w:val="a7"/>
        <w:numPr>
          <w:ilvl w:val="0"/>
          <w:numId w:val="17"/>
        </w:numPr>
        <w:tabs>
          <w:tab w:val="num" w:pos="1134"/>
        </w:tabs>
        <w:spacing w:after="0"/>
        <w:ind w:left="0" w:firstLine="993"/>
        <w:rPr>
          <w:sz w:val="24"/>
        </w:rPr>
      </w:pPr>
      <w:r w:rsidRPr="009021B1">
        <w:rPr>
          <w:sz w:val="24"/>
        </w:rPr>
        <w:t>Настоящий Договор расторгается в соответствии с п. 9.2 или п. 9.3 настоящего Договора в случае выхода Участника СЭД из Соглашения о сотрудничестве в развитии электронного документооборота на рынке коллективных инвестиций.</w:t>
      </w:r>
    </w:p>
    <w:p w:rsidR="006C0A50" w:rsidRPr="00D90D47" w:rsidRDefault="006C0A50" w:rsidP="006C0A50">
      <w:pPr>
        <w:spacing w:after="0"/>
        <w:rPr>
          <w:b/>
          <w:sz w:val="24"/>
          <w:szCs w:val="24"/>
        </w:rPr>
      </w:pPr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1134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>ЗАКЛЮЧИТЕЛЬНЫЕ ПОЛОЖЕНИЯ</w:t>
      </w:r>
    </w:p>
    <w:p w:rsidR="006C0A50" w:rsidRPr="00D90D47" w:rsidRDefault="006C0A50" w:rsidP="006C0A50">
      <w:pPr>
        <w:tabs>
          <w:tab w:val="num" w:pos="1440"/>
          <w:tab w:val="left" w:pos="9214"/>
        </w:tabs>
        <w:spacing w:after="0"/>
        <w:ind w:firstLine="900"/>
        <w:rPr>
          <w:sz w:val="24"/>
          <w:szCs w:val="24"/>
        </w:rPr>
      </w:pPr>
    </w:p>
    <w:p w:rsidR="006C0A50" w:rsidRPr="00FE41B7" w:rsidRDefault="006C0A50" w:rsidP="006C0A50">
      <w:pPr>
        <w:pStyle w:val="a7"/>
        <w:widowControl/>
        <w:numPr>
          <w:ilvl w:val="0"/>
          <w:numId w:val="9"/>
        </w:numPr>
        <w:autoSpaceDE/>
        <w:autoSpaceDN/>
        <w:spacing w:after="0" w:line="240" w:lineRule="auto"/>
        <w:outlineLvl w:val="0"/>
        <w:rPr>
          <w:vanish/>
          <w:sz w:val="24"/>
          <w:szCs w:val="24"/>
        </w:rPr>
      </w:pPr>
      <w:bookmarkStart w:id="206" w:name="_Toc216098047"/>
      <w:bookmarkStart w:id="207" w:name="_Toc216098153"/>
      <w:bookmarkStart w:id="208" w:name="_Toc216098238"/>
      <w:bookmarkStart w:id="209" w:name="_Toc216098323"/>
      <w:bookmarkStart w:id="210" w:name="_Toc216098403"/>
      <w:bookmarkStart w:id="211" w:name="_Toc216098473"/>
      <w:bookmarkStart w:id="212" w:name="_Toc216098537"/>
      <w:bookmarkStart w:id="213" w:name="_Toc216099634"/>
      <w:bookmarkStart w:id="214" w:name="_Toc216101953"/>
      <w:bookmarkStart w:id="215" w:name="_Toc216102065"/>
      <w:bookmarkStart w:id="216" w:name="_Toc216102384"/>
      <w:bookmarkStart w:id="217" w:name="_Toc216102458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6C0A50" w:rsidRPr="004A49F1" w:rsidRDefault="006C0A50" w:rsidP="006C0A50">
      <w:pPr>
        <w:pStyle w:val="a7"/>
        <w:numPr>
          <w:ilvl w:val="0"/>
          <w:numId w:val="18"/>
        </w:numPr>
        <w:tabs>
          <w:tab w:val="clear" w:pos="2977"/>
          <w:tab w:val="num" w:pos="1276"/>
        </w:tabs>
        <w:spacing w:after="0"/>
        <w:ind w:left="0" w:firstLine="1134"/>
        <w:rPr>
          <w:sz w:val="24"/>
        </w:rPr>
      </w:pPr>
      <w:r w:rsidRPr="00FE41B7">
        <w:rPr>
          <w:sz w:val="24"/>
          <w:szCs w:val="24"/>
        </w:rPr>
        <w:t>Раст</w:t>
      </w:r>
      <w:r w:rsidRPr="004A49F1">
        <w:rPr>
          <w:sz w:val="24"/>
        </w:rPr>
        <w:t>оржение настоящего Договора не влияет на действительность и порядок действия электронных документов, подписанных электронной подписью (электронными подписями) каждой из Сторон до даты расторжения настоящего Договора.</w:t>
      </w:r>
    </w:p>
    <w:p w:rsidR="006C0A50" w:rsidRPr="004A49F1" w:rsidRDefault="006C0A50" w:rsidP="006C0A50">
      <w:pPr>
        <w:pStyle w:val="a7"/>
        <w:numPr>
          <w:ilvl w:val="0"/>
          <w:numId w:val="18"/>
        </w:numPr>
        <w:tabs>
          <w:tab w:val="clear" w:pos="2977"/>
          <w:tab w:val="num" w:pos="1276"/>
        </w:tabs>
        <w:spacing w:after="0"/>
        <w:ind w:left="0" w:firstLine="1134"/>
        <w:rPr>
          <w:sz w:val="24"/>
        </w:rPr>
      </w:pPr>
      <w:r w:rsidRPr="004A49F1">
        <w:rPr>
          <w:sz w:val="24"/>
        </w:rPr>
        <w:t>Участник СЭД не вправе уступать права требования и/или осуществлять перевод долга по своим обязательствам, возникшим в соответствии с настоящим Договором, в пользу любых третьих лиц.</w:t>
      </w:r>
    </w:p>
    <w:p w:rsidR="006C0A50" w:rsidRPr="004A49F1" w:rsidRDefault="006C0A50" w:rsidP="006C0A50">
      <w:pPr>
        <w:pStyle w:val="a7"/>
        <w:numPr>
          <w:ilvl w:val="0"/>
          <w:numId w:val="18"/>
        </w:numPr>
        <w:tabs>
          <w:tab w:val="clear" w:pos="2977"/>
          <w:tab w:val="num" w:pos="1276"/>
        </w:tabs>
        <w:spacing w:after="0"/>
        <w:ind w:left="0" w:firstLine="1134"/>
        <w:rPr>
          <w:sz w:val="24"/>
        </w:rPr>
      </w:pPr>
      <w:r w:rsidRPr="004A49F1">
        <w:rPr>
          <w:sz w:val="24"/>
        </w:rPr>
        <w:t xml:space="preserve">В случае если Стороны заключают Договор об электронном документообороте, то настоящий Договор утрачивает силу с даты начала обмена Сторонами электронными документами в соответствии с условиями Договора об электронном документообороте. </w:t>
      </w:r>
    </w:p>
    <w:p w:rsidR="006C0A50" w:rsidRPr="004A49F1" w:rsidRDefault="006C0A50" w:rsidP="006C0A50">
      <w:pPr>
        <w:pStyle w:val="a7"/>
        <w:numPr>
          <w:ilvl w:val="0"/>
          <w:numId w:val="18"/>
        </w:numPr>
        <w:tabs>
          <w:tab w:val="clear" w:pos="2977"/>
          <w:tab w:val="num" w:pos="1276"/>
        </w:tabs>
        <w:spacing w:after="0"/>
        <w:ind w:left="0" w:firstLine="1134"/>
        <w:rPr>
          <w:sz w:val="24"/>
        </w:rPr>
      </w:pPr>
      <w:r w:rsidRPr="004A49F1">
        <w:rPr>
          <w:sz w:val="24"/>
        </w:rPr>
        <w:t>Стороны обязаны извещать друг друга об изменениях в своих учредительных документах и реквизитах в течение 5 (пяти) календарных дней с момента наступления соответствующих событий.</w:t>
      </w:r>
      <w:r w:rsidRPr="004A49F1">
        <w:rPr>
          <w:sz w:val="24"/>
        </w:rPr>
        <w:tab/>
      </w:r>
    </w:p>
    <w:p w:rsidR="006C0A50" w:rsidRPr="004A49F1" w:rsidRDefault="006C0A50" w:rsidP="006C0A50">
      <w:pPr>
        <w:pStyle w:val="a7"/>
        <w:numPr>
          <w:ilvl w:val="0"/>
          <w:numId w:val="18"/>
        </w:numPr>
        <w:tabs>
          <w:tab w:val="clear" w:pos="2977"/>
          <w:tab w:val="num" w:pos="1276"/>
        </w:tabs>
        <w:spacing w:after="0"/>
        <w:ind w:left="0" w:firstLine="1134"/>
        <w:rPr>
          <w:sz w:val="24"/>
        </w:rPr>
      </w:pPr>
      <w:r w:rsidRPr="004A49F1">
        <w:rPr>
          <w:sz w:val="24"/>
        </w:rPr>
        <w:t>Настоящий Договор составлен в 2 (двух) экземплярах, имеющих одинаковую юридическую силу: один экземпляр, хранится у Участника СЭД, другой - у Организатора СЭД.</w:t>
      </w:r>
    </w:p>
    <w:p w:rsidR="006C0A50" w:rsidRPr="00FE41B7" w:rsidRDefault="006C0A50" w:rsidP="006C0A50">
      <w:pPr>
        <w:pStyle w:val="a7"/>
        <w:numPr>
          <w:ilvl w:val="0"/>
          <w:numId w:val="18"/>
        </w:numPr>
        <w:tabs>
          <w:tab w:val="clear" w:pos="2977"/>
          <w:tab w:val="num" w:pos="1276"/>
        </w:tabs>
        <w:spacing w:after="0"/>
        <w:ind w:left="0" w:firstLine="1134"/>
        <w:rPr>
          <w:sz w:val="24"/>
          <w:szCs w:val="24"/>
        </w:rPr>
      </w:pPr>
      <w:r w:rsidRPr="004A49F1">
        <w:rPr>
          <w:sz w:val="24"/>
        </w:rPr>
        <w:t>Все изменения и дополнения к настоящему Договору являются</w:t>
      </w:r>
      <w:r w:rsidRPr="00FE41B7">
        <w:rPr>
          <w:sz w:val="24"/>
          <w:szCs w:val="24"/>
        </w:rPr>
        <w:t xml:space="preserve"> его неотъемлемой частью.</w:t>
      </w:r>
    </w:p>
    <w:p w:rsidR="006C0A50" w:rsidRDefault="006C0A50" w:rsidP="006C0A50">
      <w:pPr>
        <w:widowControl/>
        <w:autoSpaceDE/>
        <w:autoSpaceDN/>
        <w:spacing w:after="0"/>
        <w:rPr>
          <w:sz w:val="24"/>
          <w:szCs w:val="24"/>
        </w:rPr>
      </w:pPr>
      <w:bookmarkStart w:id="218" w:name="_Toc216098055"/>
      <w:bookmarkStart w:id="219" w:name="_Toc216098161"/>
      <w:bookmarkStart w:id="220" w:name="_Toc216098246"/>
      <w:bookmarkStart w:id="221" w:name="_Toc216098331"/>
      <w:bookmarkStart w:id="222" w:name="_Toc216098411"/>
      <w:bookmarkStart w:id="223" w:name="_Toc216098480"/>
      <w:bookmarkStart w:id="224" w:name="_Toc216098544"/>
      <w:bookmarkStart w:id="225" w:name="_Toc216099641"/>
      <w:bookmarkStart w:id="226" w:name="_Toc216101954"/>
      <w:bookmarkStart w:id="227" w:name="_Toc216102066"/>
      <w:bookmarkStart w:id="228" w:name="_Toc216102385"/>
      <w:bookmarkStart w:id="229" w:name="_Toc216102459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:rsidR="006C0A50" w:rsidRPr="000D3F51" w:rsidRDefault="006C0A50" w:rsidP="006C0A50">
      <w:pPr>
        <w:widowControl/>
        <w:numPr>
          <w:ilvl w:val="0"/>
          <w:numId w:val="5"/>
        </w:numPr>
        <w:tabs>
          <w:tab w:val="clear" w:pos="1275"/>
          <w:tab w:val="num" w:pos="1134"/>
        </w:tabs>
        <w:autoSpaceDE/>
        <w:autoSpaceDN/>
        <w:spacing w:after="0" w:line="240" w:lineRule="auto"/>
        <w:ind w:left="709" w:firstLine="0"/>
        <w:rPr>
          <w:b/>
          <w:caps/>
          <w:sz w:val="24"/>
          <w:szCs w:val="24"/>
        </w:rPr>
      </w:pPr>
      <w:r w:rsidRPr="000D3F51">
        <w:rPr>
          <w:b/>
          <w:caps/>
          <w:sz w:val="24"/>
          <w:szCs w:val="24"/>
        </w:rPr>
        <w:t>РЕКВИЗИТЫ СТОРОН</w:t>
      </w:r>
    </w:p>
    <w:p w:rsidR="006C0A50" w:rsidRPr="00D90D47" w:rsidRDefault="006C0A50" w:rsidP="006C0A50">
      <w:pPr>
        <w:widowControl/>
        <w:tabs>
          <w:tab w:val="num" w:pos="1080"/>
          <w:tab w:val="num" w:pos="1260"/>
        </w:tabs>
        <w:autoSpaceDE/>
        <w:autoSpaceDN/>
        <w:spacing w:after="0" w:line="240" w:lineRule="auto"/>
        <w:ind w:left="993"/>
        <w:jc w:val="both"/>
        <w:rPr>
          <w:b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5201C7" w:rsidRDefault="006C0A50" w:rsidP="006C0A50">
      <w:pPr>
        <w:pStyle w:val="a7"/>
        <w:widowControl/>
        <w:numPr>
          <w:ilvl w:val="0"/>
          <w:numId w:val="6"/>
        </w:numPr>
        <w:tabs>
          <w:tab w:val="left" w:pos="1260"/>
        </w:tabs>
        <w:autoSpaceDE/>
        <w:autoSpaceDN/>
        <w:spacing w:after="0" w:line="240" w:lineRule="auto"/>
        <w:rPr>
          <w:b/>
          <w:vanish/>
          <w:sz w:val="24"/>
          <w:szCs w:val="24"/>
        </w:rPr>
      </w:pPr>
    </w:p>
    <w:p w:rsidR="006C0A50" w:rsidRPr="00A60954" w:rsidRDefault="006C0A50" w:rsidP="006C0A50">
      <w:pPr>
        <w:widowControl/>
        <w:numPr>
          <w:ilvl w:val="1"/>
          <w:numId w:val="6"/>
        </w:numPr>
        <w:tabs>
          <w:tab w:val="clear" w:pos="5606"/>
          <w:tab w:val="num" w:pos="1069"/>
          <w:tab w:val="left" w:pos="1260"/>
        </w:tabs>
        <w:autoSpaceDE/>
        <w:autoSpaceDN/>
        <w:spacing w:after="0" w:line="240" w:lineRule="auto"/>
        <w:ind w:left="1069"/>
        <w:jc w:val="both"/>
        <w:rPr>
          <w:b/>
          <w:sz w:val="24"/>
          <w:szCs w:val="24"/>
        </w:rPr>
      </w:pPr>
      <w:r w:rsidRPr="00A60954">
        <w:rPr>
          <w:b/>
          <w:sz w:val="24"/>
          <w:szCs w:val="24"/>
        </w:rPr>
        <w:t>Реквизиты Организатора СЭД</w:t>
      </w:r>
    </w:p>
    <w:p w:rsidR="006C0A50" w:rsidRPr="00D90D47" w:rsidRDefault="006C0A50" w:rsidP="006C0A50">
      <w:pPr>
        <w:spacing w:after="0"/>
        <w:rPr>
          <w:sz w:val="24"/>
          <w:szCs w:val="24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6C0A50" w:rsidRPr="00D90D47" w:rsidTr="00B64D6E">
        <w:trPr>
          <w:trHeight w:val="1867"/>
        </w:trPr>
        <w:tc>
          <w:tcPr>
            <w:tcW w:w="2802" w:type="dxa"/>
          </w:tcPr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Полное наименование: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Место нахождения:</w:t>
            </w:r>
          </w:p>
          <w:p w:rsidR="006C0A50" w:rsidRDefault="006C0A50" w:rsidP="00B64D6E">
            <w:pPr>
              <w:spacing w:after="0"/>
              <w:rPr>
                <w:sz w:val="24"/>
                <w:szCs w:val="24"/>
              </w:rPr>
            </w:pPr>
          </w:p>
          <w:p w:rsidR="006C0A50" w:rsidRPr="00A60954" w:rsidRDefault="006C0A50" w:rsidP="00B64D6E">
            <w:pPr>
              <w:spacing w:after="0"/>
              <w:rPr>
                <w:sz w:val="24"/>
                <w:szCs w:val="24"/>
              </w:rPr>
            </w:pP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Почтовый адрес: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Телефон: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Факс: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Банковские реквизиты: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ИНН: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ОГРН:</w:t>
            </w:r>
          </w:p>
          <w:p w:rsidR="006C0A50" w:rsidRPr="00A60954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КПП:</w:t>
            </w:r>
          </w:p>
        </w:tc>
        <w:tc>
          <w:tcPr>
            <w:tcW w:w="6945" w:type="dxa"/>
          </w:tcPr>
          <w:p w:rsidR="006C0A50" w:rsidRPr="00D90D47" w:rsidRDefault="006C0A50" w:rsidP="00B64D6E">
            <w:pPr>
              <w:spacing w:after="0"/>
              <w:rPr>
                <w:caps/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Акционерное общество</w:t>
            </w:r>
            <w:r w:rsidRPr="00D90D47">
              <w:rPr>
                <w:caps/>
                <w:sz w:val="24"/>
                <w:szCs w:val="24"/>
              </w:rPr>
              <w:t xml:space="preserve"> ВТБ С</w:t>
            </w:r>
            <w:r w:rsidRPr="00D90D47">
              <w:rPr>
                <w:sz w:val="24"/>
                <w:szCs w:val="24"/>
              </w:rPr>
              <w:t>пециализированный</w:t>
            </w:r>
            <w:r w:rsidRPr="00D90D47">
              <w:rPr>
                <w:caps/>
                <w:sz w:val="24"/>
                <w:szCs w:val="24"/>
              </w:rPr>
              <w:t xml:space="preserve"> </w:t>
            </w:r>
            <w:r w:rsidRPr="00D90D47">
              <w:rPr>
                <w:sz w:val="24"/>
                <w:szCs w:val="24"/>
              </w:rPr>
              <w:t>депозитарий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 xml:space="preserve">129090, Г.МОСКВА, ВН.ТЕР.Г. МУНИЦИПАЛЬНЫЙ ОКРУГ МЕЩАНСКИЙ, УЛ. ЩЕПКИНА, Д. 4, ЭТАЖ 8, </w:t>
            </w:r>
            <w:proofErr w:type="gramStart"/>
            <w:r w:rsidRPr="00D90D47">
              <w:rPr>
                <w:sz w:val="24"/>
                <w:szCs w:val="24"/>
              </w:rPr>
              <w:t>ПОМЕЩ./</w:t>
            </w:r>
            <w:proofErr w:type="gramEnd"/>
            <w:r w:rsidRPr="00D90D47">
              <w:rPr>
                <w:sz w:val="24"/>
                <w:szCs w:val="24"/>
              </w:rPr>
              <w:t>КОМ. II/1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D90D47">
                <w:rPr>
                  <w:sz w:val="24"/>
                  <w:szCs w:val="24"/>
                </w:rPr>
                <w:t>101000, г</w:t>
              </w:r>
            </w:smartTag>
            <w:r w:rsidRPr="00D90D47">
              <w:rPr>
                <w:sz w:val="24"/>
                <w:szCs w:val="24"/>
              </w:rPr>
              <w:t>. Москва, а/я 240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(495) 956-30-70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(495) 956-30-71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 xml:space="preserve">р/с 40701810200030000239 в </w:t>
            </w:r>
            <w:r w:rsidRPr="00D90D47">
              <w:rPr>
                <w:color w:val="000000"/>
                <w:sz w:val="24"/>
                <w:szCs w:val="24"/>
              </w:rPr>
              <w:t>Банке ВТБ (ПАО)</w:t>
            </w:r>
            <w:r w:rsidRPr="00D90D47">
              <w:rPr>
                <w:sz w:val="24"/>
                <w:szCs w:val="24"/>
              </w:rPr>
              <w:t>, г. Москва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к/с 30101810700000000187, БИК 044525187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7705110090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1027739157522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770201001</w:t>
            </w:r>
          </w:p>
        </w:tc>
      </w:tr>
    </w:tbl>
    <w:p w:rsidR="006C0A50" w:rsidRPr="00D90D47" w:rsidRDefault="006C0A50" w:rsidP="006C0A50">
      <w:pPr>
        <w:widowControl/>
        <w:numPr>
          <w:ilvl w:val="1"/>
          <w:numId w:val="6"/>
        </w:numPr>
        <w:tabs>
          <w:tab w:val="left" w:pos="1260"/>
        </w:tabs>
        <w:autoSpaceDE/>
        <w:autoSpaceDN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D90D47">
        <w:rPr>
          <w:b/>
          <w:sz w:val="24"/>
          <w:szCs w:val="24"/>
        </w:rPr>
        <w:t>Реквизиты Участника СЭД</w:t>
      </w:r>
    </w:p>
    <w:p w:rsidR="006C0A50" w:rsidRPr="00D90D47" w:rsidRDefault="006C0A50" w:rsidP="006C0A50">
      <w:pPr>
        <w:spacing w:after="0"/>
        <w:rPr>
          <w:sz w:val="24"/>
          <w:szCs w:val="24"/>
        </w:rPr>
      </w:pPr>
    </w:p>
    <w:tbl>
      <w:tblPr>
        <w:tblW w:w="974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02"/>
        <w:gridCol w:w="2166"/>
        <w:gridCol w:w="4680"/>
        <w:gridCol w:w="99"/>
      </w:tblGrid>
      <w:tr w:rsidR="006C0A50" w:rsidRPr="00D90D47" w:rsidTr="00B64D6E">
        <w:trPr>
          <w:trHeight w:val="3619"/>
        </w:trPr>
        <w:tc>
          <w:tcPr>
            <w:tcW w:w="2802" w:type="dxa"/>
          </w:tcPr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permStart w:id="2051945244" w:edGrp="everyone"/>
            <w:r w:rsidRPr="00D90D47">
              <w:rPr>
                <w:sz w:val="24"/>
                <w:szCs w:val="24"/>
              </w:rPr>
              <w:t>Полное наименование: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Место нахождения: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Почтовый адрес: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Телефон: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Факс: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Банковские реквизиты: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ИНН: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ОГРН:</w:t>
            </w:r>
          </w:p>
          <w:p w:rsidR="006C0A50" w:rsidRPr="00D90D47" w:rsidRDefault="006C0A50" w:rsidP="00B64D6E">
            <w:pPr>
              <w:spacing w:after="0"/>
              <w:rPr>
                <w:sz w:val="24"/>
                <w:szCs w:val="24"/>
              </w:rPr>
            </w:pPr>
            <w:r w:rsidRPr="00D90D47">
              <w:rPr>
                <w:sz w:val="24"/>
                <w:szCs w:val="24"/>
              </w:rPr>
              <w:t>КПП:</w:t>
            </w:r>
          </w:p>
        </w:tc>
        <w:tc>
          <w:tcPr>
            <w:tcW w:w="6945" w:type="dxa"/>
            <w:gridSpan w:val="3"/>
          </w:tcPr>
          <w:p w:rsidR="006C0A50" w:rsidRPr="00D90D47" w:rsidRDefault="006C0A50" w:rsidP="00B64D6E">
            <w:pPr>
              <w:rPr>
                <w:sz w:val="24"/>
                <w:szCs w:val="24"/>
              </w:rPr>
            </w:pPr>
          </w:p>
        </w:tc>
      </w:tr>
      <w:permEnd w:id="2051945244"/>
      <w:tr w:rsidR="006C0A50" w:rsidRPr="00D90D47" w:rsidTr="00B64D6E">
        <w:trPr>
          <w:gridAfter w:val="1"/>
          <w:wAfter w:w="99" w:type="dxa"/>
          <w:trHeight w:val="340"/>
        </w:trPr>
        <w:tc>
          <w:tcPr>
            <w:tcW w:w="4968" w:type="dxa"/>
            <w:gridSpan w:val="2"/>
          </w:tcPr>
          <w:p w:rsidR="006C0A50" w:rsidRPr="00D90D47" w:rsidRDefault="006C0A50" w:rsidP="00B64D6E">
            <w:pPr>
              <w:spacing w:after="0"/>
              <w:ind w:firstLine="34"/>
              <w:jc w:val="both"/>
              <w:rPr>
                <w:b/>
                <w:sz w:val="24"/>
                <w:szCs w:val="24"/>
              </w:rPr>
            </w:pPr>
            <w:r w:rsidRPr="00D90D47">
              <w:rPr>
                <w:b/>
                <w:sz w:val="24"/>
                <w:szCs w:val="24"/>
              </w:rPr>
              <w:t>От Организатора СЭД</w:t>
            </w:r>
          </w:p>
        </w:tc>
        <w:tc>
          <w:tcPr>
            <w:tcW w:w="4680" w:type="dxa"/>
          </w:tcPr>
          <w:p w:rsidR="006C0A50" w:rsidRPr="00D90D47" w:rsidRDefault="006C0A50" w:rsidP="00B64D6E">
            <w:pPr>
              <w:spacing w:after="0" w:line="276" w:lineRule="auto"/>
              <w:ind w:firstLine="34"/>
              <w:jc w:val="both"/>
              <w:rPr>
                <w:sz w:val="24"/>
                <w:szCs w:val="24"/>
              </w:rPr>
            </w:pPr>
            <w:r w:rsidRPr="00D90D47">
              <w:rPr>
                <w:b/>
                <w:sz w:val="24"/>
                <w:szCs w:val="24"/>
              </w:rPr>
              <w:t>От Участника СЭД</w:t>
            </w:r>
          </w:p>
        </w:tc>
      </w:tr>
      <w:tr w:rsidR="006C0A50" w:rsidTr="00B64D6E">
        <w:trPr>
          <w:gridAfter w:val="1"/>
          <w:wAfter w:w="99" w:type="dxa"/>
          <w:trHeight w:val="1497"/>
        </w:trPr>
        <w:tc>
          <w:tcPr>
            <w:tcW w:w="4968" w:type="dxa"/>
            <w:gridSpan w:val="2"/>
            <w:vAlign w:val="bottom"/>
          </w:tcPr>
          <w:p w:rsidR="006C0A50" w:rsidRPr="00D90D47" w:rsidRDefault="006C0A50" w:rsidP="00B64D6E">
            <w:pPr>
              <w:spacing w:after="0" w:line="360" w:lineRule="auto"/>
              <w:ind w:firstLine="34"/>
              <w:jc w:val="both"/>
              <w:rPr>
                <w:sz w:val="24"/>
              </w:rPr>
            </w:pPr>
            <w:r w:rsidRPr="00D90D47">
              <w:rPr>
                <w:sz w:val="24"/>
              </w:rPr>
              <w:t>Генеральный директор</w:t>
            </w:r>
          </w:p>
          <w:p w:rsidR="006C0A50" w:rsidRPr="0042369B" w:rsidRDefault="006C0A50" w:rsidP="00B64D6E">
            <w:pPr>
              <w:spacing w:after="0"/>
              <w:ind w:firstLine="34"/>
              <w:jc w:val="both"/>
              <w:rPr>
                <w:bCs/>
              </w:rPr>
            </w:pPr>
            <w:r w:rsidRPr="0042369B">
              <w:rPr>
                <w:bCs/>
                <w:sz w:val="18"/>
              </w:rPr>
              <w:t xml:space="preserve">  </w:t>
            </w:r>
            <w:r w:rsidRPr="0042369B">
              <w:rPr>
                <w:bCs/>
              </w:rPr>
              <w:t xml:space="preserve">         </w:t>
            </w:r>
          </w:p>
          <w:p w:rsidR="006C0A50" w:rsidRDefault="006C0A50" w:rsidP="00B64D6E">
            <w:pPr>
              <w:spacing w:after="0"/>
              <w:ind w:firstLine="34"/>
              <w:jc w:val="both"/>
            </w:pPr>
            <w:r>
              <w:t xml:space="preserve"> </w:t>
            </w:r>
          </w:p>
          <w:p w:rsidR="006C0A50" w:rsidRDefault="006C0A50" w:rsidP="00B64D6E">
            <w:pPr>
              <w:spacing w:after="0"/>
              <w:jc w:val="both"/>
            </w:pPr>
          </w:p>
          <w:p w:rsidR="006C0A50" w:rsidRDefault="006C0A50" w:rsidP="00B64D6E">
            <w:pPr>
              <w:spacing w:after="0"/>
              <w:ind w:firstLine="34"/>
              <w:jc w:val="both"/>
            </w:pPr>
            <w:r>
              <w:t>__________________  ______________</w:t>
            </w:r>
            <w:r w:rsidRPr="00D90D47">
              <w:rPr>
                <w:sz w:val="24"/>
              </w:rPr>
              <w:t xml:space="preserve"> </w:t>
            </w:r>
          </w:p>
          <w:p w:rsidR="006C0A50" w:rsidRPr="0042369B" w:rsidRDefault="006C0A50" w:rsidP="00B64D6E">
            <w:pPr>
              <w:spacing w:after="0"/>
              <w:ind w:firstLine="34"/>
              <w:jc w:val="both"/>
              <w:rPr>
                <w:sz w:val="18"/>
              </w:rPr>
            </w:pPr>
          </w:p>
          <w:p w:rsidR="006C0A50" w:rsidRDefault="006C0A50" w:rsidP="00B64D6E">
            <w:pPr>
              <w:spacing w:after="0"/>
              <w:ind w:firstLine="34"/>
              <w:jc w:val="both"/>
            </w:pPr>
          </w:p>
          <w:p w:rsidR="006C0A50" w:rsidRDefault="006C0A50" w:rsidP="00B64D6E">
            <w:pPr>
              <w:spacing w:after="0"/>
              <w:ind w:firstLine="34"/>
              <w:jc w:val="both"/>
              <w:rPr>
                <w:b/>
              </w:rPr>
            </w:pPr>
            <w:r>
              <w:t>М.П.</w:t>
            </w:r>
          </w:p>
        </w:tc>
        <w:tc>
          <w:tcPr>
            <w:tcW w:w="4680" w:type="dxa"/>
          </w:tcPr>
          <w:p w:rsidR="006C0A50" w:rsidRPr="0042369B" w:rsidRDefault="006C0A50" w:rsidP="00B64D6E">
            <w:pPr>
              <w:spacing w:after="0"/>
              <w:ind w:firstLine="34"/>
              <w:jc w:val="both"/>
              <w:rPr>
                <w:sz w:val="24"/>
              </w:rPr>
            </w:pPr>
            <w:r w:rsidRPr="0042369B">
              <w:rPr>
                <w:sz w:val="24"/>
              </w:rPr>
              <w:t>___________________________________</w:t>
            </w:r>
          </w:p>
          <w:p w:rsidR="006C0A50" w:rsidRDefault="006C0A50" w:rsidP="00B64D6E">
            <w:pPr>
              <w:spacing w:after="0"/>
              <w:ind w:firstLine="34"/>
              <w:jc w:val="center"/>
              <w:rPr>
                <w:i/>
                <w:sz w:val="16"/>
                <w:szCs w:val="16"/>
              </w:rPr>
            </w:pPr>
            <w:r w:rsidRPr="0042369B">
              <w:rPr>
                <w:i/>
                <w:sz w:val="18"/>
                <w:szCs w:val="16"/>
              </w:rPr>
              <w:t>(Должность)</w:t>
            </w:r>
          </w:p>
          <w:p w:rsidR="006C0A50" w:rsidRDefault="006C0A50" w:rsidP="00B64D6E">
            <w:pPr>
              <w:spacing w:after="0"/>
              <w:ind w:firstLine="34"/>
              <w:jc w:val="center"/>
              <w:rPr>
                <w:sz w:val="16"/>
                <w:szCs w:val="16"/>
              </w:rPr>
            </w:pPr>
          </w:p>
          <w:p w:rsidR="006C0A50" w:rsidRDefault="006C0A50" w:rsidP="00B64D6E">
            <w:pPr>
              <w:spacing w:after="0"/>
              <w:jc w:val="both"/>
            </w:pPr>
          </w:p>
          <w:p w:rsidR="006C0A50" w:rsidRDefault="006C0A50" w:rsidP="00B64D6E">
            <w:pPr>
              <w:spacing w:after="0"/>
              <w:jc w:val="both"/>
            </w:pPr>
          </w:p>
          <w:p w:rsidR="006C0A50" w:rsidRDefault="006C0A50" w:rsidP="00B64D6E">
            <w:pPr>
              <w:spacing w:after="0"/>
              <w:ind w:firstLine="34"/>
              <w:jc w:val="both"/>
            </w:pPr>
            <w:r>
              <w:t>______________     ___________________</w:t>
            </w:r>
          </w:p>
          <w:p w:rsidR="006C0A50" w:rsidRPr="0042369B" w:rsidRDefault="006C0A50" w:rsidP="00B64D6E">
            <w:pPr>
              <w:spacing w:after="0"/>
              <w:ind w:hanging="534"/>
              <w:jc w:val="center"/>
              <w:rPr>
                <w:i/>
                <w:sz w:val="18"/>
                <w:szCs w:val="16"/>
              </w:rPr>
            </w:pPr>
            <w:r w:rsidRPr="0042369B">
              <w:rPr>
                <w:sz w:val="18"/>
                <w:szCs w:val="16"/>
              </w:rPr>
              <w:t xml:space="preserve">      </w:t>
            </w:r>
            <w:r>
              <w:rPr>
                <w:i/>
                <w:sz w:val="18"/>
                <w:szCs w:val="16"/>
              </w:rPr>
              <w:t>(</w:t>
            </w:r>
            <w:proofErr w:type="gramStart"/>
            <w:r>
              <w:rPr>
                <w:i/>
                <w:sz w:val="18"/>
                <w:szCs w:val="16"/>
              </w:rPr>
              <w:t>Подпись)</w:t>
            </w:r>
            <w:r w:rsidRPr="0042369B">
              <w:rPr>
                <w:i/>
                <w:sz w:val="18"/>
                <w:szCs w:val="16"/>
              </w:rPr>
              <w:t xml:space="preserve">   </w:t>
            </w:r>
            <w:proofErr w:type="gramEnd"/>
            <w:r>
              <w:rPr>
                <w:i/>
                <w:sz w:val="18"/>
                <w:szCs w:val="16"/>
              </w:rPr>
              <w:t xml:space="preserve">   </w:t>
            </w:r>
            <w:r w:rsidRPr="0042369B">
              <w:rPr>
                <w:i/>
                <w:sz w:val="18"/>
                <w:szCs w:val="16"/>
              </w:rPr>
              <w:t xml:space="preserve">              (Инициалы, фамилия)</w:t>
            </w:r>
          </w:p>
          <w:p w:rsidR="006C0A50" w:rsidRDefault="006C0A50" w:rsidP="00B64D6E">
            <w:pPr>
              <w:spacing w:after="0"/>
              <w:ind w:firstLine="34"/>
              <w:jc w:val="both"/>
            </w:pPr>
          </w:p>
          <w:p w:rsidR="006C0A50" w:rsidRDefault="006C0A50" w:rsidP="00B64D6E">
            <w:pPr>
              <w:spacing w:after="0"/>
              <w:ind w:firstLine="34"/>
              <w:jc w:val="both"/>
              <w:rPr>
                <w:b/>
              </w:rPr>
            </w:pPr>
            <w:r>
              <w:t>М.П.</w:t>
            </w:r>
          </w:p>
        </w:tc>
      </w:tr>
    </w:tbl>
    <w:p w:rsidR="005A7634" w:rsidRDefault="005A7634"/>
    <w:sectPr w:rsidR="005A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B92"/>
    <w:multiLevelType w:val="multilevel"/>
    <w:tmpl w:val="CFB26F2E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126"/>
        </w:tabs>
        <w:ind w:left="3126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A22B17"/>
    <w:multiLevelType w:val="multilevel"/>
    <w:tmpl w:val="D8BA121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  <w:i w:val="0"/>
      </w:rPr>
    </w:lvl>
    <w:lvl w:ilvl="1">
      <w:start w:val="1"/>
      <w:numFmt w:val="decimal"/>
      <w:lvlText w:val="1.%2."/>
      <w:lvlJc w:val="right"/>
      <w:pPr>
        <w:tabs>
          <w:tab w:val="num" w:pos="4875"/>
        </w:tabs>
        <w:ind w:left="48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89D1C02"/>
    <w:multiLevelType w:val="multilevel"/>
    <w:tmpl w:val="D09445E4"/>
    <w:lvl w:ilvl="0">
      <w:start w:val="1"/>
      <w:numFmt w:val="decimal"/>
      <w:lvlText w:val="5.%1."/>
      <w:lvlJc w:val="right"/>
      <w:pPr>
        <w:tabs>
          <w:tab w:val="num" w:pos="1275"/>
        </w:tabs>
        <w:ind w:left="1275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4875"/>
        </w:tabs>
        <w:ind w:left="48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0BD80CFC"/>
    <w:multiLevelType w:val="multilevel"/>
    <w:tmpl w:val="C8E4639C"/>
    <w:lvl w:ilvl="0">
      <w:start w:val="1"/>
      <w:numFmt w:val="decimal"/>
      <w:lvlText w:val="6.%1."/>
      <w:lvlJc w:val="right"/>
      <w:pPr>
        <w:tabs>
          <w:tab w:val="num" w:pos="6519"/>
        </w:tabs>
        <w:ind w:left="6519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10119"/>
        </w:tabs>
        <w:ind w:left="10119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3"/>
        </w:tabs>
        <w:ind w:left="765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0"/>
        </w:tabs>
        <w:ind w:left="8220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787"/>
        </w:tabs>
        <w:ind w:left="878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4"/>
        </w:tabs>
        <w:ind w:left="9354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6"/>
        </w:tabs>
        <w:ind w:left="10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53"/>
        </w:tabs>
        <w:ind w:left="10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80"/>
        </w:tabs>
        <w:ind w:left="11580" w:hanging="1800"/>
      </w:pPr>
      <w:rPr>
        <w:rFonts w:hint="default"/>
      </w:rPr>
    </w:lvl>
  </w:abstractNum>
  <w:abstractNum w:abstractNumId="4" w15:restartNumberingAfterBreak="0">
    <w:nsid w:val="125170CD"/>
    <w:multiLevelType w:val="multilevel"/>
    <w:tmpl w:val="FB56CA78"/>
    <w:lvl w:ilvl="0">
      <w:start w:val="1"/>
      <w:numFmt w:val="decimal"/>
      <w:lvlText w:val="10.%1."/>
      <w:lvlJc w:val="right"/>
      <w:pPr>
        <w:tabs>
          <w:tab w:val="num" w:pos="2977"/>
        </w:tabs>
        <w:ind w:left="2977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6577"/>
        </w:tabs>
        <w:ind w:left="657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78"/>
        </w:tabs>
        <w:ind w:left="467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45"/>
        </w:tabs>
        <w:ind w:left="524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12"/>
        </w:tabs>
        <w:ind w:left="5812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4"/>
        </w:tabs>
        <w:ind w:left="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1"/>
        </w:tabs>
        <w:ind w:left="7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38"/>
        </w:tabs>
        <w:ind w:left="8038" w:hanging="1800"/>
      </w:pPr>
      <w:rPr>
        <w:rFonts w:hint="default"/>
      </w:rPr>
    </w:lvl>
  </w:abstractNum>
  <w:abstractNum w:abstractNumId="5" w15:restartNumberingAfterBreak="0">
    <w:nsid w:val="186A425C"/>
    <w:multiLevelType w:val="multilevel"/>
    <w:tmpl w:val="900A354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  <w:i w:val="0"/>
      </w:rPr>
    </w:lvl>
    <w:lvl w:ilvl="1">
      <w:start w:val="1"/>
      <w:numFmt w:val="decimal"/>
      <w:lvlText w:val="2.%2."/>
      <w:lvlJc w:val="right"/>
      <w:pPr>
        <w:tabs>
          <w:tab w:val="num" w:pos="4875"/>
        </w:tabs>
        <w:ind w:left="48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1C9B2AF2"/>
    <w:multiLevelType w:val="multilevel"/>
    <w:tmpl w:val="CFB26F2E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4"/>
        </w:tabs>
        <w:ind w:left="10214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AE30782"/>
    <w:multiLevelType w:val="multilevel"/>
    <w:tmpl w:val="AA529D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06"/>
        </w:tabs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14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DB2520"/>
    <w:multiLevelType w:val="multilevel"/>
    <w:tmpl w:val="900A354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  <w:i w:val="0"/>
      </w:rPr>
    </w:lvl>
    <w:lvl w:ilvl="1">
      <w:start w:val="1"/>
      <w:numFmt w:val="decimal"/>
      <w:lvlText w:val="2.%2."/>
      <w:lvlJc w:val="right"/>
      <w:pPr>
        <w:tabs>
          <w:tab w:val="num" w:pos="4875"/>
        </w:tabs>
        <w:ind w:left="48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47AB4085"/>
    <w:multiLevelType w:val="multilevel"/>
    <w:tmpl w:val="BBC64026"/>
    <w:lvl w:ilvl="0">
      <w:start w:val="1"/>
      <w:numFmt w:val="decimal"/>
      <w:lvlText w:val="11.%1."/>
      <w:lvlJc w:val="right"/>
      <w:pPr>
        <w:tabs>
          <w:tab w:val="num" w:pos="2977"/>
        </w:tabs>
        <w:ind w:left="2977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6577"/>
        </w:tabs>
        <w:ind w:left="6577" w:hanging="1275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78"/>
        </w:tabs>
        <w:ind w:left="467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45"/>
        </w:tabs>
        <w:ind w:left="524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12"/>
        </w:tabs>
        <w:ind w:left="5812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4"/>
        </w:tabs>
        <w:ind w:left="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1"/>
        </w:tabs>
        <w:ind w:left="7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38"/>
        </w:tabs>
        <w:ind w:left="8038" w:hanging="1800"/>
      </w:pPr>
      <w:rPr>
        <w:rFonts w:hint="default"/>
      </w:rPr>
    </w:lvl>
  </w:abstractNum>
  <w:abstractNum w:abstractNumId="10" w15:restartNumberingAfterBreak="0">
    <w:nsid w:val="4AD63838"/>
    <w:multiLevelType w:val="multilevel"/>
    <w:tmpl w:val="01764B9A"/>
    <w:lvl w:ilvl="0">
      <w:start w:val="1"/>
      <w:numFmt w:val="decimal"/>
      <w:lvlText w:val="4.%1."/>
      <w:lvlJc w:val="right"/>
      <w:pPr>
        <w:tabs>
          <w:tab w:val="num" w:pos="1275"/>
        </w:tabs>
        <w:ind w:left="1275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4875"/>
        </w:tabs>
        <w:ind w:left="48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4C7C0644"/>
    <w:multiLevelType w:val="multilevel"/>
    <w:tmpl w:val="C0BED744"/>
    <w:lvl w:ilvl="0">
      <w:start w:val="1"/>
      <w:numFmt w:val="decimal"/>
      <w:lvlText w:val="9.%1."/>
      <w:lvlJc w:val="right"/>
      <w:pPr>
        <w:tabs>
          <w:tab w:val="num" w:pos="2977"/>
        </w:tabs>
        <w:ind w:left="2977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6577"/>
        </w:tabs>
        <w:ind w:left="657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78"/>
        </w:tabs>
        <w:ind w:left="467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45"/>
        </w:tabs>
        <w:ind w:left="524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12"/>
        </w:tabs>
        <w:ind w:left="5812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4"/>
        </w:tabs>
        <w:ind w:left="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1"/>
        </w:tabs>
        <w:ind w:left="7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38"/>
        </w:tabs>
        <w:ind w:left="8038" w:hanging="1800"/>
      </w:pPr>
      <w:rPr>
        <w:rFonts w:hint="default"/>
      </w:rPr>
    </w:lvl>
  </w:abstractNum>
  <w:abstractNum w:abstractNumId="12" w15:restartNumberingAfterBreak="0">
    <w:nsid w:val="6E980B1A"/>
    <w:multiLevelType w:val="multilevel"/>
    <w:tmpl w:val="D1961E02"/>
    <w:lvl w:ilvl="0">
      <w:start w:val="5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806"/>
        </w:tabs>
        <w:ind w:left="180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6"/>
        </w:tabs>
        <w:ind w:left="300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19"/>
        </w:tabs>
        <w:ind w:left="3819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32"/>
        </w:tabs>
        <w:ind w:left="463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5"/>
        </w:tabs>
        <w:ind w:left="544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18"/>
        </w:tabs>
        <w:ind w:left="6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31"/>
        </w:tabs>
        <w:ind w:left="7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04"/>
        </w:tabs>
        <w:ind w:left="8304" w:hanging="1800"/>
      </w:pPr>
      <w:rPr>
        <w:rFonts w:hint="default"/>
      </w:rPr>
    </w:lvl>
  </w:abstractNum>
  <w:abstractNum w:abstractNumId="13" w15:restartNumberingAfterBreak="0">
    <w:nsid w:val="6F130E22"/>
    <w:multiLevelType w:val="multilevel"/>
    <w:tmpl w:val="2C0882EC"/>
    <w:lvl w:ilvl="0">
      <w:start w:val="1"/>
      <w:numFmt w:val="decimal"/>
      <w:lvlText w:val="8.%1."/>
      <w:lvlJc w:val="right"/>
      <w:pPr>
        <w:tabs>
          <w:tab w:val="num" w:pos="6519"/>
        </w:tabs>
        <w:ind w:left="6519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10119"/>
        </w:tabs>
        <w:ind w:left="10119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3"/>
        </w:tabs>
        <w:ind w:left="765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0"/>
        </w:tabs>
        <w:ind w:left="8220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787"/>
        </w:tabs>
        <w:ind w:left="878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4"/>
        </w:tabs>
        <w:ind w:left="9354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6"/>
        </w:tabs>
        <w:ind w:left="10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53"/>
        </w:tabs>
        <w:ind w:left="10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80"/>
        </w:tabs>
        <w:ind w:left="11580" w:hanging="1800"/>
      </w:pPr>
      <w:rPr>
        <w:rFonts w:hint="default"/>
      </w:rPr>
    </w:lvl>
  </w:abstractNum>
  <w:abstractNum w:abstractNumId="14" w15:restartNumberingAfterBreak="0">
    <w:nsid w:val="77D741AE"/>
    <w:multiLevelType w:val="multilevel"/>
    <w:tmpl w:val="55CCC6C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875"/>
        </w:tabs>
        <w:ind w:left="48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0">
    <w:nsid w:val="7AB54E27"/>
    <w:multiLevelType w:val="multilevel"/>
    <w:tmpl w:val="CFB26F2E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126"/>
        </w:tabs>
        <w:ind w:left="3126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C0C3302"/>
    <w:multiLevelType w:val="multilevel"/>
    <w:tmpl w:val="0C06AF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DFD38A9"/>
    <w:multiLevelType w:val="multilevel"/>
    <w:tmpl w:val="D158ADA0"/>
    <w:lvl w:ilvl="0">
      <w:start w:val="1"/>
      <w:numFmt w:val="decimal"/>
      <w:lvlText w:val="7.%1."/>
      <w:lvlJc w:val="right"/>
      <w:pPr>
        <w:tabs>
          <w:tab w:val="num" w:pos="6519"/>
        </w:tabs>
        <w:ind w:left="6519" w:hanging="1275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right"/>
      <w:pPr>
        <w:tabs>
          <w:tab w:val="num" w:pos="10119"/>
        </w:tabs>
        <w:ind w:left="10119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3"/>
        </w:tabs>
        <w:ind w:left="765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0"/>
        </w:tabs>
        <w:ind w:left="8220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787"/>
        </w:tabs>
        <w:ind w:left="878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4"/>
        </w:tabs>
        <w:ind w:left="9354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6"/>
        </w:tabs>
        <w:ind w:left="10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53"/>
        </w:tabs>
        <w:ind w:left="10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80"/>
        </w:tabs>
        <w:ind w:left="1158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15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3"/>
  </w:num>
  <w:num w:numId="15">
    <w:abstractNumId w:val="17"/>
  </w:num>
  <w:num w:numId="16">
    <w:abstractNumId w:val="1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hV8wovghw6u6zKZq+S/S7VbhXTE56tt2aRHDKhlrVtlDeH+LPbF6PAcog1m3Fq3XZADUxQQrE/3FhBNKGytIg==" w:salt="S1tKPEw/wU1W9IkeioACv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50"/>
    <w:rsid w:val="001C275B"/>
    <w:rsid w:val="005A7634"/>
    <w:rsid w:val="006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3FC1D-E7E9-4262-B3A9-4F033405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0A5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6C0A50"/>
    <w:pPr>
      <w:numPr>
        <w:ilvl w:val="1"/>
        <w:numId w:val="3"/>
      </w:numPr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0"/>
    <w:uiPriority w:val="1"/>
    <w:qFormat/>
    <w:rsid w:val="006C0A50"/>
    <w:pPr>
      <w:ind w:left="4284" w:hanging="57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0A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6C0A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6C0A50"/>
    <w:pPr>
      <w:ind w:left="193" w:firstLine="72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C0A5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6C0A50"/>
    <w:pPr>
      <w:spacing w:line="406" w:lineRule="exact"/>
      <w:ind w:left="1496" w:right="141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rsid w:val="006C0A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6C0A50"/>
    <w:pPr>
      <w:ind w:left="193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2739</Words>
  <Characters>15614</Characters>
  <Application>Microsoft Office Word</Application>
  <DocSecurity>8</DocSecurity>
  <Lines>130</Lines>
  <Paragraphs>36</Paragraphs>
  <ScaleCrop>false</ScaleCrop>
  <Company/>
  <LinksUpToDate>false</LinksUpToDate>
  <CharactersWithSpaces>18317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Иван Алексеевич</dc:creator>
  <cp:keywords/>
  <dc:description/>
  <cp:lastModifiedBy>Сергиенко Иван Алексеевич</cp:lastModifiedBy>
  <cp:revision>2</cp:revision>
  <dcterms:created xsi:type="dcterms:W3CDTF">2025-12-15T06:17:00Z</dcterms:created>
  <dcterms:modified xsi:type="dcterms:W3CDTF">2025-12-15T06:20:00Z</dcterms:modified>
</cp:coreProperties>
</file>